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Translator</w:t>
      </w:r>
      <w:r>
        <w:t xml:space="preserve"> </w:t>
      </w:r>
      <w:r>
        <w:t xml:space="preserve">Interpreter</w:t>
      </w:r>
      <w:r>
        <w:t xml:space="preserve"> </w:t>
      </w:r>
      <w:r>
        <w:t xml:space="preserve">Services</w:t>
      </w:r>
      <w:r>
        <w:t xml:space="preserve"> </w:t>
      </w:r>
      <w:r>
        <w:t xml:space="preserve">-</w:t>
      </w:r>
      <w:r>
        <w:t xml:space="preserve"> </w:t>
      </w:r>
      <w:r>
        <w:t xml:space="preserve">Mexico</w:t>
      </w:r>
      <w:r>
        <w:t xml:space="preserve"> </w:t>
      </w:r>
      <w:r>
        <w:t xml:space="preserve">Mexico</w:t>
      </w:r>
      <w:r>
        <w:t xml:space="preserve"> </w:t>
      </w:r>
      <w:r>
        <w:t xml:space="preserve">City</w:t>
      </w:r>
    </w:p>
    <w:p>
      <w:pPr>
        <w:pStyle w:val="FirstParagraph"/>
      </w:pPr>
      <w:r>
        <w:t xml:space="preserve">INVOICE</w:t>
      </w:r>
    </w:p>
    <w:p>
      <w:pPr>
        <w:pStyle w:val="BodyText"/>
      </w:pPr>
      <w:r>
        <w:t xml:space="preserve">Professional Translator Interpreter Services</w:t>
      </w:r>
    </w:p>
    <w:bookmarkStart w:id="20" w:name="invoice-details"/>
    <w:p>
      <w:pPr>
        <w:pStyle w:val="Heading3"/>
      </w:pPr>
      <w:r>
        <w:t xml:space="preserve">Invoice Details</w:t>
      </w:r>
    </w:p>
    <w:p>
      <w:pPr>
        <w:pStyle w:val="FirstParagraph"/>
      </w:pPr>
      <w:r>
        <w:rPr>
          <w:bCs/>
          <w:b/>
        </w:rPr>
        <w:t xml:space="preserve">Invoice Number:</w:t>
      </w:r>
      <w:r>
        <w:t xml:space="preserve"> </w:t>
      </w:r>
      <w:r>
        <w:t xml:space="preserve">INV-MX-2025-04872</w:t>
      </w:r>
    </w:p>
    <w:p>
      <w:pPr>
        <w:pStyle w:val="BodyText"/>
      </w:pPr>
      <w:r>
        <w:rPr>
          <w:bCs/>
          <w:b/>
        </w:rPr>
        <w:t xml:space="preserve">Issue Date:</w:t>
      </w:r>
      <w:r>
        <w:t xml:space="preserve"> </w:t>
      </w:r>
      <w:r>
        <w:t xml:space="preserve">June 15, 2025</w:t>
      </w:r>
    </w:p>
    <w:p>
      <w:pPr>
        <w:pStyle w:val="BodyText"/>
      </w:pPr>
      <w:r>
        <w:rPr>
          <w:bCs/>
          <w:b/>
        </w:rPr>
        <w:t xml:space="preserve">Due Date:</w:t>
      </w:r>
      <w:r>
        <w:t xml:space="preserve"> </w:t>
      </w:r>
      <w:r>
        <w:t xml:space="preserve">July 15, 2025</w:t>
      </w:r>
    </w:p>
    <w:p>
      <w:pPr>
        <w:pStyle w:val="BodyText"/>
      </w:pPr>
      <w:r>
        <w:rPr>
          <w:bCs/>
          <w:b/>
        </w:rPr>
        <w:t xml:space="preserve">Service Location:</w:t>
      </w:r>
      <w:r>
        <w:t xml:space="preserve"> </w:t>
      </w:r>
      <w:r>
        <w:t xml:space="preserve">Mexico, Mexico City</w:t>
      </w:r>
    </w:p>
    <w:p>
      <w:pPr>
        <w:pStyle w:val="BodyText"/>
      </w:pPr>
      <w:r>
        <w:t xml:space="preserve">PENDING PAYMENT</w:t>
      </w:r>
    </w:p>
    <w:bookmarkEnd w:id="20"/>
    <w:bookmarkStart w:id="21" w:name="service-provider-translator-interpreter"/>
    <w:p>
      <w:pPr>
        <w:pStyle w:val="Heading4"/>
      </w:pPr>
      <w:r>
        <w:t xml:space="preserve">Service Provider (Translator Interpreter)</w:t>
      </w:r>
    </w:p>
    <w:p>
      <w:pPr>
        <w:pStyle w:val="FirstParagraph"/>
      </w:pPr>
      <w:r>
        <w:rPr>
          <w:bCs/>
          <w:b/>
        </w:rPr>
        <w:t xml:space="preserve">Global Lingua Solutions, S.A. de C.V.</w:t>
      </w:r>
    </w:p>
    <w:p>
      <w:pPr>
        <w:pStyle w:val="BodyText"/>
      </w:pPr>
      <w:r>
        <w:t xml:space="preserve">Av. Paseo de la Reforma 222, Piso 14</w:t>
      </w:r>
    </w:p>
    <w:p>
      <w:pPr>
        <w:pStyle w:val="BodyText"/>
      </w:pPr>
      <w:r>
        <w:t xml:space="preserve">Col. Cuauhtémoc, C.P. 06600</w:t>
      </w:r>
    </w:p>
    <w:p>
      <w:pPr>
        <w:pStyle w:val="BodyText"/>
      </w:pPr>
      <w:r>
        <w:t xml:space="preserve">Mexico, Mexico City, CDMX</w:t>
      </w:r>
    </w:p>
    <w:p>
      <w:pPr>
        <w:pStyle w:val="BodyText"/>
      </w:pPr>
      <w:r>
        <w:t xml:space="preserve">RFC: GLS120515AB3</w:t>
      </w:r>
    </w:p>
    <w:p>
      <w:pPr>
        <w:pStyle w:val="BodyText"/>
      </w:pPr>
      <w:r>
        <w:t xml:space="preserve">Tel: +52 (55) 5512-3456</w:t>
      </w:r>
    </w:p>
    <w:p>
      <w:pPr>
        <w:pStyle w:val="BodyText"/>
      </w:pPr>
      <w:r>
        <w:t xml:space="preserve">Email: billing@globallingua.mx</w:t>
      </w:r>
    </w:p>
    <w:bookmarkEnd w:id="21"/>
    <w:bookmarkStart w:id="22" w:name="bill-to-client"/>
    <w:p>
      <w:pPr>
        <w:pStyle w:val="Heading4"/>
      </w:pPr>
      <w:r>
        <w:t xml:space="preserve">Bill To (Client)</w:t>
      </w:r>
    </w:p>
    <w:p>
      <w:pPr>
        <w:pStyle w:val="FirstParagraph"/>
      </w:pPr>
      <w:r>
        <w:rPr>
          <w:bCs/>
          <w:b/>
        </w:rPr>
        <w:t xml:space="preserve">TransContinental Industries, S.A. de C.V.</w:t>
      </w:r>
    </w:p>
    <w:p>
      <w:pPr>
        <w:pStyle w:val="BodyText"/>
      </w:pPr>
      <w:r>
        <w:t xml:space="preserve">Blvd. Manuel Ávila Camacho 150</w:t>
      </w:r>
    </w:p>
    <w:p>
      <w:pPr>
        <w:pStyle w:val="BodyText"/>
      </w:pPr>
      <w:r>
        <w:t xml:space="preserve">Col. Lomas Altas, C.P. 11950</w:t>
      </w:r>
    </w:p>
    <w:p>
      <w:pPr>
        <w:pStyle w:val="BodyText"/>
      </w:pPr>
      <w:r>
        <w:t xml:space="preserve">Mexico, Mexico City, CDMX</w:t>
      </w:r>
    </w:p>
    <w:p>
      <w:pPr>
        <w:pStyle w:val="BodyText"/>
      </w:pPr>
      <w:r>
        <w:t xml:space="preserve">RFC: TCI080322CD4</w:t>
      </w:r>
    </w:p>
    <w:p>
      <w:pPr>
        <w:pStyle w:val="BodyText"/>
      </w:pPr>
      <w:r>
        <w:t xml:space="preserve">Attn: Lic. María Fernanda Gutiérrez</w:t>
      </w:r>
    </w:p>
    <w:p>
      <w:pPr>
        <w:pStyle w:val="BodyText"/>
      </w:pPr>
      <w:r>
        <w:t xml:space="preserve">Email: m.gutierrez@transcontinental.com.mx</w:t>
      </w:r>
    </w:p>
    <w:bookmarkEnd w:id="22"/>
    <w:tbl>
      <w:tblPr>
        <w:tblStyle w:val="Table"/>
        <w:tblW w:type="pct" w:w="500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Date</w:t>
            </w:r>
          </w:p>
        </w:tc>
        <w:tc>
          <w:tcPr/>
          <w:p>
            <w:pPr>
              <w:pStyle w:val="Compact"/>
              <w:jc w:val="left"/>
            </w:pPr>
            <w:r>
              <w:t xml:space="preserve">Hours</w:t>
            </w:r>
          </w:p>
        </w:tc>
        <w:tc>
          <w:tcPr/>
          <w:p>
            <w:pPr>
              <w:pStyle w:val="Compact"/>
              <w:jc w:val="left"/>
            </w:pPr>
            <w:r>
              <w:t xml:space="preserve">Rate (MXN)</w:t>
            </w:r>
          </w:p>
        </w:tc>
        <w:tc>
          <w:tcPr/>
          <w:p>
            <w:pPr>
              <w:pStyle w:val="Compact"/>
              <w:jc w:val="left"/>
            </w:pPr>
            <w:r>
              <w:t xml:space="preserve">Amount (MXN)</w:t>
            </w:r>
          </w:p>
        </w:tc>
        <w:tc>
          <w:tcPr/>
          <w:p>
            <w:pPr>
              <w:pStyle w:val="Compact"/>
              <w:jc w:val="left"/>
            </w:pPr>
            <w:r>
              <w:t xml:space="preserve">Location</w:t>
            </w:r>
          </w:p>
        </w:tc>
      </w:tr>
      <w:tr>
        <w:tc>
          <w:tcPr/>
          <w:p>
            <w:pPr>
              <w:pStyle w:val="Compact"/>
              <w:jc w:val="left"/>
            </w:pPr>
            <w:r>
              <w:t xml:space="preserve">01</w:t>
            </w:r>
          </w:p>
        </w:tc>
        <w:tc>
          <w:tcPr/>
          <w:p>
            <w:pPr>
              <w:pStyle w:val="Compact"/>
              <w:jc w:val="left"/>
            </w:pPr>
            <w:r>
              <w:rPr>
                <w:bCs/>
                <w:b/>
              </w:rPr>
              <w:t xml:space="preserve">Translator Interpreter – Simultaneous Interpretation</w:t>
            </w:r>
            <w:r>
              <w:br/>
            </w:r>
            <w:r>
              <w:t xml:space="preserve">English to Spanish simultaneous interpretation services for the annual shareholder meeting. Certified Translator Interpreter with 12+ years of experience in corporate and legal settings. Equipment setup and booth configuration included.</w:t>
            </w:r>
          </w:p>
        </w:tc>
        <w:tc>
          <w:tcPr/>
          <w:p>
            <w:pPr>
              <w:pStyle w:val="Compact"/>
              <w:jc w:val="left"/>
            </w:pPr>
            <w:r>
              <w:t xml:space="preserve">Jun 02, 2025</w:t>
            </w:r>
          </w:p>
        </w:tc>
        <w:tc>
          <w:tcPr/>
          <w:p>
            <w:pPr>
              <w:pStyle w:val="Compact"/>
              <w:jc w:val="left"/>
            </w:pPr>
            <w:r>
              <w:t xml:space="preserve">8.0</w:t>
            </w:r>
          </w:p>
        </w:tc>
        <w:tc>
          <w:tcPr/>
          <w:p>
            <w:pPr>
              <w:pStyle w:val="Compact"/>
              <w:jc w:val="left"/>
            </w:pPr>
            <w:r>
              <w:t xml:space="preserve">$2,800.00</w:t>
            </w:r>
          </w:p>
        </w:tc>
        <w:tc>
          <w:tcPr/>
          <w:p>
            <w:pPr>
              <w:pStyle w:val="Compact"/>
              <w:jc w:val="left"/>
            </w:pPr>
            <w:r>
              <w:t xml:space="preserve">$22,400.00</w:t>
            </w:r>
          </w:p>
        </w:tc>
        <w:tc>
          <w:tcPr/>
          <w:p>
            <w:pPr>
              <w:pStyle w:val="Compact"/>
              <w:jc w:val="left"/>
            </w:pPr>
            <w:r>
              <w:t xml:space="preserve">Mexico City</w:t>
            </w:r>
          </w:p>
        </w:tc>
      </w:tr>
      <w:tr>
        <w:tc>
          <w:tcPr/>
          <w:p>
            <w:pPr>
              <w:pStyle w:val="Compact"/>
              <w:jc w:val="left"/>
            </w:pPr>
            <w:r>
              <w:t xml:space="preserve">02</w:t>
            </w:r>
          </w:p>
        </w:tc>
        <w:tc>
          <w:tcPr/>
          <w:p>
            <w:pPr>
              <w:pStyle w:val="Compact"/>
              <w:jc w:val="left"/>
            </w:pPr>
            <w:r>
              <w:rPr>
                <w:bCs/>
                <w:b/>
              </w:rPr>
              <w:t xml:space="preserve">Translator Interpreter – Consecutive Interpretation</w:t>
            </w:r>
            <w:r>
              <w:br/>
            </w:r>
            <w:r>
              <w:t xml:space="preserve">Spanish to English consecutive interpretation for bilateral trade negotiations between TransContinental Industries and international partners. The Translator Interpreter provided real-time translation of commercial contracts, tariff discussions, and regulatory compliance briefings.</w:t>
            </w:r>
          </w:p>
        </w:tc>
        <w:tc>
          <w:tcPr/>
          <w:p>
            <w:pPr>
              <w:pStyle w:val="Compact"/>
              <w:jc w:val="left"/>
            </w:pPr>
            <w:r>
              <w:t xml:space="preserve">Jun 05, 2025</w:t>
            </w:r>
          </w:p>
        </w:tc>
        <w:tc>
          <w:tcPr/>
          <w:p>
            <w:pPr>
              <w:pStyle w:val="Compact"/>
              <w:jc w:val="left"/>
            </w:pPr>
            <w:r>
              <w:t xml:space="preserve">6.5</w:t>
            </w:r>
          </w:p>
        </w:tc>
        <w:tc>
          <w:tcPr/>
          <w:p>
            <w:pPr>
              <w:pStyle w:val="Compact"/>
              <w:jc w:val="left"/>
            </w:pPr>
            <w:r>
              <w:t xml:space="preserve">$2,500.00</w:t>
            </w:r>
          </w:p>
        </w:tc>
        <w:tc>
          <w:tcPr/>
          <w:p>
            <w:pPr>
              <w:pStyle w:val="Compact"/>
              <w:jc w:val="left"/>
            </w:pPr>
            <w:r>
              <w:t xml:space="preserve">$16,250.00</w:t>
            </w:r>
          </w:p>
        </w:tc>
        <w:tc>
          <w:tcPr/>
          <w:p>
            <w:pPr>
              <w:pStyle w:val="Compact"/>
              <w:jc w:val="left"/>
            </w:pPr>
            <w:r>
              <w:t xml:space="preserve">Mexico City</w:t>
            </w:r>
          </w:p>
        </w:tc>
      </w:tr>
      <w:tr>
        <w:tc>
          <w:tcPr/>
          <w:p>
            <w:pPr>
              <w:pStyle w:val="Compact"/>
              <w:jc w:val="left"/>
            </w:pPr>
            <w:r>
              <w:t xml:space="preserve">03</w:t>
            </w:r>
          </w:p>
        </w:tc>
        <w:tc>
          <w:tcPr/>
          <w:p>
            <w:pPr>
              <w:pStyle w:val="Compact"/>
              <w:jc w:val="left"/>
            </w:pPr>
            <w:r>
              <w:rPr>
                <w:bCs/>
                <w:b/>
              </w:rPr>
              <w:t xml:space="preserve">Translator Interpreter – Document Translation &amp; Certification</w:t>
            </w:r>
            <w:r>
              <w:br/>
            </w:r>
            <w:r>
              <w:t xml:space="preserve">Certified translation of 45 pages of legal documentation from English to Spanish, including notarized certification for submission to the Secretaría de Economía in Mexico, Mexico City. The Translator Interpreter ensured full legal equivalence and compliance with Mexican regulatory standards.</w:t>
            </w:r>
          </w:p>
        </w:tc>
        <w:tc>
          <w:tcPr/>
          <w:p>
            <w:pPr>
              <w:pStyle w:val="Compact"/>
              <w:jc w:val="left"/>
            </w:pPr>
            <w:r>
              <w:t xml:space="preserve">Jun 08, 2025</w:t>
            </w:r>
          </w:p>
        </w:tc>
        <w:tc>
          <w:tcPr/>
          <w:p>
            <w:pPr>
              <w:pStyle w:val="Compact"/>
              <w:jc w:val="left"/>
            </w:pPr>
            <w:r>
              <w:t xml:space="preserve">12.0</w:t>
            </w:r>
          </w:p>
        </w:tc>
        <w:tc>
          <w:tcPr/>
          <w:p>
            <w:pPr>
              <w:pStyle w:val="Compact"/>
              <w:jc w:val="left"/>
            </w:pPr>
            <w:r>
              <w:t xml:space="preserve">$1,200.00</w:t>
            </w:r>
          </w:p>
        </w:tc>
        <w:tc>
          <w:tcPr/>
          <w:p>
            <w:pPr>
              <w:pStyle w:val="Compact"/>
              <w:jc w:val="left"/>
            </w:pPr>
            <w:r>
              <w:t xml:space="preserve">$14,400.00</w:t>
            </w:r>
          </w:p>
        </w:tc>
        <w:tc>
          <w:tcPr/>
          <w:p>
            <w:pPr>
              <w:pStyle w:val="Compact"/>
              <w:jc w:val="left"/>
            </w:pPr>
            <w:r>
              <w:t xml:space="preserve">Mexico City</w:t>
            </w:r>
          </w:p>
        </w:tc>
      </w:tr>
      <w:tr>
        <w:tc>
          <w:tcPr/>
          <w:p>
            <w:pPr>
              <w:pStyle w:val="Compact"/>
              <w:jc w:val="left"/>
            </w:pPr>
            <w:r>
              <w:t xml:space="preserve">04</w:t>
            </w:r>
          </w:p>
        </w:tc>
        <w:tc>
          <w:tcPr/>
          <w:p>
            <w:pPr>
              <w:pStyle w:val="Compact"/>
              <w:jc w:val="left"/>
            </w:pPr>
            <w:r>
              <w:rPr>
                <w:bCs/>
                <w:b/>
              </w:rPr>
              <w:t xml:space="preserve">Translator Interpreter – On-Site Business Support</w:t>
            </w:r>
            <w:r>
              <w:br/>
            </w:r>
            <w:r>
              <w:t xml:space="preserve">Dedicated Translator Interpreter assigned to the client's executive team for a three-day product launch event in Mexico, Mexico City. Services included live interpretation of keynote presentations, press conferences, and one-on-one investor meetings. Bilingual support in English, Spanish, and Portuguese.</w:t>
            </w:r>
          </w:p>
        </w:tc>
        <w:tc>
          <w:tcPr/>
          <w:p>
            <w:pPr>
              <w:pStyle w:val="Compact"/>
              <w:jc w:val="left"/>
            </w:pPr>
            <w:r>
              <w:t xml:space="preserve">Jun 10–12, 2025</w:t>
            </w:r>
          </w:p>
        </w:tc>
        <w:tc>
          <w:tcPr/>
          <w:p>
            <w:pPr>
              <w:pStyle w:val="Compact"/>
              <w:jc w:val="left"/>
            </w:pPr>
            <w:r>
              <w:t xml:space="preserve">24.0</w:t>
            </w:r>
          </w:p>
        </w:tc>
        <w:tc>
          <w:tcPr/>
          <w:p>
            <w:pPr>
              <w:pStyle w:val="Compact"/>
              <w:jc w:val="left"/>
            </w:pPr>
            <w:r>
              <w:t xml:space="preserve">$2,200.00</w:t>
            </w:r>
          </w:p>
        </w:tc>
        <w:tc>
          <w:tcPr/>
          <w:p>
            <w:pPr>
              <w:pStyle w:val="Compact"/>
              <w:jc w:val="left"/>
            </w:pPr>
            <w:r>
              <w:t xml:space="preserve">$52,800.00</w:t>
            </w:r>
          </w:p>
        </w:tc>
        <w:tc>
          <w:tcPr/>
          <w:p>
            <w:pPr>
              <w:pStyle w:val="Compact"/>
              <w:jc w:val="left"/>
            </w:pPr>
            <w:r>
              <w:t xml:space="preserve">Mexico City</w:t>
            </w:r>
          </w:p>
        </w:tc>
      </w:tr>
      <w:tr>
        <w:tc>
          <w:tcPr/>
          <w:p>
            <w:pPr>
              <w:pStyle w:val="Compact"/>
              <w:jc w:val="left"/>
            </w:pPr>
            <w:r>
              <w:t xml:space="preserve">05</w:t>
            </w:r>
          </w:p>
        </w:tc>
        <w:tc>
          <w:tcPr/>
          <w:p>
            <w:pPr>
              <w:pStyle w:val="Compact"/>
              <w:jc w:val="left"/>
            </w:pPr>
            <w:r>
              <w:rPr>
                <w:bCs/>
                <w:b/>
              </w:rPr>
              <w:t xml:space="preserve">Translator Interpreter – Remote Video Interpretation</w:t>
            </w:r>
            <w:r>
              <w:br/>
            </w:r>
            <w:r>
              <w:t xml:space="preserve">Virtual Translator Interpreter session via secure video conferencing platform for a regulatory hearing before the Comisión Federal de Competencia Económica. The Translator Interpreter facilitated real-time interpretation for a panel of five bilingual and trilingual participants.</w:t>
            </w:r>
          </w:p>
        </w:tc>
        <w:tc>
          <w:tcPr/>
          <w:p>
            <w:pPr>
              <w:pStyle w:val="Compact"/>
              <w:jc w:val="left"/>
            </w:pPr>
            <w:r>
              <w:t xml:space="preserve">Jun 13, 2025</w:t>
            </w:r>
          </w:p>
        </w:tc>
        <w:tc>
          <w:tcPr/>
          <w:p>
            <w:pPr>
              <w:pStyle w:val="Compact"/>
              <w:jc w:val="left"/>
            </w:pPr>
            <w:r>
              <w:t xml:space="preserve">4.0</w:t>
            </w:r>
          </w:p>
        </w:tc>
        <w:tc>
          <w:tcPr/>
          <w:p>
            <w:pPr>
              <w:pStyle w:val="Compact"/>
              <w:jc w:val="left"/>
            </w:pPr>
            <w:r>
              <w:t xml:space="preserve">$2,000.00</w:t>
            </w:r>
          </w:p>
        </w:tc>
        <w:tc>
          <w:tcPr/>
          <w:p>
            <w:pPr>
              <w:pStyle w:val="Compact"/>
              <w:jc w:val="left"/>
            </w:pPr>
            <w:r>
              <w:t xml:space="preserve">$8,000.00</w:t>
            </w:r>
          </w:p>
        </w:tc>
        <w:tc>
          <w:tcPr/>
          <w:p>
            <w:pPr>
              <w:pStyle w:val="Compact"/>
              <w:jc w:val="left"/>
            </w:pPr>
            <w:r>
              <w:t xml:space="preserve">Remote (Mexico City)</w:t>
            </w:r>
          </w:p>
        </w:tc>
      </w:tr>
      <w:tr>
        <w:tc>
          <w:tcPr/>
          <w:p>
            <w:pPr>
              <w:pStyle w:val="Compact"/>
              <w:jc w:val="left"/>
            </w:pPr>
            <w:r>
              <w:t xml:space="preserve">06</w:t>
            </w:r>
          </w:p>
        </w:tc>
        <w:tc>
          <w:tcPr/>
          <w:p>
            <w:pPr>
              <w:pStyle w:val="Compact"/>
              <w:jc w:val="left"/>
            </w:pPr>
            <w:r>
              <w:rPr>
                <w:bCs/>
                <w:b/>
              </w:rPr>
              <w:t xml:space="preserve">Translator Interpreter – Travel &amp; Logistics Surcharge</w:t>
            </w:r>
            <w:r>
              <w:br/>
            </w:r>
            <w:r>
              <w:t xml:space="preserve">Transportation, accommodation, and per diem expenses for the Translator Interpreter team operating across multiple venues in Mexico, Mexico City during the service period. Includes airport transfers, local transportation, and meal allowances in accordance with company policy.</w:t>
            </w:r>
          </w:p>
        </w:tc>
        <w:tc>
          <w:tcPr/>
          <w:p>
            <w:pPr>
              <w:pStyle w:val="Compact"/>
              <w:jc w:val="left"/>
            </w:pPr>
            <w:r>
              <w:t xml:space="preserve">Jun 02–13, 2025</w:t>
            </w:r>
          </w:p>
        </w:tc>
        <w:tc>
          <w:tcPr/>
          <w:p>
            <w:pPr>
              <w:pStyle w:val="Compact"/>
              <w:jc w:val="left"/>
            </w:pPr>
            <w:r>
              <w:t xml:space="preserve">—</w:t>
            </w:r>
          </w:p>
        </w:tc>
        <w:tc>
          <w:tcPr/>
          <w:p>
            <w:pPr>
              <w:pStyle w:val="Compact"/>
              <w:jc w:val="left"/>
            </w:pPr>
            <w:r>
              <w:t xml:space="preserve">—</w:t>
            </w:r>
          </w:p>
        </w:tc>
        <w:tc>
          <w:tcPr/>
          <w:p>
            <w:pPr>
              <w:pStyle w:val="Compact"/>
              <w:jc w:val="left"/>
            </w:pPr>
            <w:r>
              <w:t xml:space="preserve">$6,750.00</w:t>
            </w:r>
          </w:p>
        </w:tc>
        <w:tc>
          <w:tcPr/>
          <w:p>
            <w:pPr>
              <w:pStyle w:val="Compact"/>
              <w:jc w:val="left"/>
            </w:pPr>
            <w:r>
              <w:t xml:space="preserve">Mexico City</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$120,600.00 MXN</w:t>
            </w:r>
          </w:p>
        </w:tc>
      </w:tr>
      <w:tr>
        <w:tc>
          <w:tcPr/>
          <w:p>
            <w:pPr>
              <w:pStyle w:val="Compact"/>
              <w:jc w:val="left"/>
            </w:pPr>
            <w:r>
              <w:t xml:space="preserve">IVA (16% VAT – Mexico)</w:t>
            </w:r>
          </w:p>
        </w:tc>
        <w:tc>
          <w:tcPr/>
          <w:p>
            <w:pPr>
              <w:pStyle w:val="Compact"/>
              <w:jc w:val="right"/>
            </w:pPr>
            <w:r>
              <w:t xml:space="preserve">$19,296.00 MXN</w:t>
            </w:r>
          </w:p>
        </w:tc>
      </w:tr>
      <w:tr>
        <w:tc>
          <w:tcPr/>
          <w:p>
            <w:pPr>
              <w:pStyle w:val="Compact"/>
              <w:jc w:val="left"/>
            </w:pPr>
            <w:r>
              <w:t xml:space="preserve">Discount (Early Payment – 3%)</w:t>
            </w:r>
          </w:p>
        </w:tc>
        <w:tc>
          <w:tcPr/>
          <w:p>
            <w:pPr>
              <w:pStyle w:val="Compact"/>
              <w:jc w:val="right"/>
            </w:pPr>
            <w:r>
              <w:t xml:space="preserve">-$3,618.00 MXN</w:t>
            </w:r>
          </w:p>
        </w:tc>
      </w:tr>
      <w:tr>
        <w:tc>
          <w:tcPr/>
          <w:p>
            <w:pPr>
              <w:pStyle w:val="Compact"/>
              <w:jc w:val="left"/>
            </w:pPr>
            <w:r>
              <w:t xml:space="preserve">GRAND TOTAL</w:t>
            </w:r>
          </w:p>
        </w:tc>
        <w:tc>
          <w:tcPr/>
          <w:p>
            <w:pPr>
              <w:pStyle w:val="Compact"/>
              <w:jc w:val="right"/>
            </w:pPr>
            <w:r>
              <w:t xml:space="preserve">$136,278.00 MXN</w:t>
            </w:r>
          </w:p>
        </w:tc>
      </w:tr>
    </w:tbl>
    <w:bookmarkStart w:id="23" w:name="invoice-terms-conditions"/>
    <w:p>
      <w:pPr>
        <w:pStyle w:val="Heading4"/>
      </w:pPr>
      <w:r>
        <w:t xml:space="preserve">Invoice Terms &amp; Conditions</w:t>
      </w:r>
    </w:p>
    <w:p>
      <w:pPr>
        <w:pStyle w:val="FirstParagraph"/>
      </w:pPr>
      <w:r>
        <w:rPr>
          <w:bCs/>
          <w:b/>
        </w:rPr>
        <w:t xml:space="preserve">1.</w:t>
      </w:r>
      <w:r>
        <w:t xml:space="preserve"> </w:t>
      </w:r>
      <w:r>
        <w:t xml:space="preserve">This Invoice is issued by Global Lingua Solutions, S.A. de C.V., a certified Translator Interpreter services firm registered in Mexico, Mexico City. All services rendered under this Invoice comply with the Mexican Federal Tax Code (Código Fiscal de la Federación) and applicable commercial regulations.</w:t>
      </w:r>
    </w:p>
    <w:p>
      <w:pPr>
        <w:pStyle w:val="BodyText"/>
      </w:pPr>
      <w:r>
        <w:rPr>
          <w:bCs/>
          <w:b/>
        </w:rPr>
        <w:t xml:space="preserve">2.</w:t>
      </w:r>
      <w:r>
        <w:t xml:space="preserve"> </w:t>
      </w:r>
      <w:r>
        <w:t xml:space="preserve">Payment is due within thirty (30) calendar days from the Issue Date stated above. Late payments shall accrue interest at a rate of 1.5% per month, in accordance with Mexican commercial law.</w:t>
      </w:r>
    </w:p>
    <w:p>
      <w:pPr>
        <w:pStyle w:val="BodyText"/>
      </w:pPr>
      <w:r>
        <w:rPr>
          <w:bCs/>
          <w:b/>
        </w:rPr>
        <w:t xml:space="preserve">3.</w:t>
      </w:r>
      <w:r>
        <w:t xml:space="preserve"> </w:t>
      </w:r>
      <w:r>
        <w:t xml:space="preserve">The Translator Interpreter services described in this Invoice were performed exclusively in Mexico, Mexico City, and its metropolitan area. All rates are quoted in Mexican Pesos (MXN) and are inclusive of professional liability insurance.</w:t>
      </w:r>
    </w:p>
    <w:p>
      <w:pPr>
        <w:pStyle w:val="BodyText"/>
      </w:pPr>
      <w:r>
        <w:rPr>
          <w:bCs/>
          <w:b/>
        </w:rPr>
        <w:t xml:space="preserve">4.</w:t>
      </w:r>
      <w:r>
        <w:t xml:space="preserve"> </w:t>
      </w:r>
      <w:r>
        <w:t xml:space="preserve">Payment may be made via bank transfer to: Banco BBVA México, Account No. 0123-4567-89, CLABE: 012180001234567890, in the name of Global Lingua Solutions, S.A. de C.V. Please reference Invoice Number INV-MX-2025-04872 on all remittances.</w:t>
      </w:r>
    </w:p>
    <w:p>
      <w:pPr>
        <w:pStyle w:val="BodyText"/>
      </w:pPr>
      <w:r>
        <w:rPr>
          <w:bCs/>
          <w:b/>
        </w:rPr>
        <w:t xml:space="preserve">5.</w:t>
      </w:r>
      <w:r>
        <w:t xml:space="preserve"> </w:t>
      </w:r>
      <w:r>
        <w:t xml:space="preserve">This Invoice constitutes the final and complete statement of charges for the Translator Interpreter services rendered during the period of June 2, 2025, through June 13, 2025. No additional fees shall be assessed beyond the amounts specified herein unless a written amendment is executed by both parties.</w:t>
      </w:r>
    </w:p>
    <w:p>
      <w:pPr>
        <w:pStyle w:val="BodyText"/>
      </w:pPr>
      <w:r>
        <w:rPr>
          <w:bCs/>
          <w:b/>
        </w:rPr>
        <w:t xml:space="preserve">6.</w:t>
      </w:r>
      <w:r>
        <w:t xml:space="preserve"> </w:t>
      </w:r>
      <w:r>
        <w:t xml:space="preserve">The Translator Interpreter services provided under this Invoice are covered by a professional indemnity policy held by the service provider. In the event of any dispute regarding the quality or scope of interpretation services, both parties agree to resolve the matter through mediation in Mexico, Mexico City, before resorting to litigation.</w:t>
      </w:r>
    </w:p>
    <w:p>
      <w:pPr>
        <w:pStyle w:val="BodyText"/>
      </w:pPr>
      <w:r>
        <w:rPr>
          <w:bCs/>
          <w:b/>
        </w:rPr>
        <w:t xml:space="preserve">7.</w:t>
      </w:r>
      <w:r>
        <w:t xml:space="preserve"> </w:t>
      </w:r>
      <w:r>
        <w:t xml:space="preserve">This Invoice is valid for a period of ninety (90) days from the Issue Date. After this period, the Invoice shall be considered void and a new Invoice must be generated if services are to be re-billed.</w:t>
      </w:r>
    </w:p>
    <w:bookmarkEnd w:id="23"/>
    <w:p>
      <w:pPr>
        <w:pStyle w:val="BodyText"/>
      </w:pPr>
      <w:r>
        <w:rPr>
          <w:bCs/>
          <w:b/>
        </w:rPr>
        <w:t xml:space="preserve">Global Lingua Solutions, S.A. de C.V.</w:t>
      </w:r>
      <w:r>
        <w:t xml:space="preserve"> </w:t>
      </w:r>
      <w:r>
        <w:t xml:space="preserve">| Certified Translator Interpreter Services | Mexico, Mexico City</w:t>
      </w:r>
    </w:p>
    <w:p>
      <w:pPr>
        <w:pStyle w:val="BodyText"/>
      </w:pPr>
      <w:r>
        <w:t xml:space="preserve">Av. Paseo de la Reforma 222, Piso 14, Col. Cuauhtémoc, C.P. 06600, Mexico City, CDMX, Mexico</w:t>
      </w:r>
    </w:p>
    <w:p>
      <w:pPr>
        <w:pStyle w:val="BodyText"/>
      </w:pPr>
      <w:r>
        <w:t xml:space="preserve">Tel: +52 (55) 5512-3456 | Email: billing@globallingua.mx | RFC: GLS120515AB3</w:t>
      </w:r>
    </w:p>
    <w:p>
      <w:pPr>
        <w:pStyle w:val="BodyText"/>
      </w:pPr>
      <w:r>
        <w:t xml:space="preserve">This Invoice was generated electronically and is valid without a physical signature in accordance with Mexican electronic invoicing regulations (CFDI 4.0).</w:t>
      </w:r>
    </w:p>
    <w:p>
      <w:pPr>
        <w:pStyle w:val="BodyText"/>
      </w:pPr>
      <w:r>
        <w:t xml:space="preserve">Thank you for choosing our Translator Interpreter services in Mexico, Mexico City. We look forward to continuing our professional relationship.</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Translator Interpreter Services - Mexico Mexico City</dc:title>
  <dc:creator/>
  <dc:language>en</dc:language>
  <cp:keywords/>
  <dcterms:created xsi:type="dcterms:W3CDTF">2026-10-10T06:49:09Z</dcterms:created>
  <dcterms:modified xsi:type="dcterms:W3CDTF">2026-10-10T06:49:09Z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