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Senegal</w:t>
      </w:r>
      <w:r>
        <w:t xml:space="preserve"> </w:t>
      </w:r>
      <w:r>
        <w:t xml:space="preserve">Dakar</w:t>
      </w:r>
    </w:p>
    <w:bookmarkStart w:id="20" w:name="linguabridge-professional-services"/>
    <w:p>
      <w:pPr>
        <w:pStyle w:val="Heading1"/>
      </w:pPr>
      <w:r>
        <w:t xml:space="preserve">LinguaBridge Professional Services</w:t>
      </w:r>
    </w:p>
    <w:p>
      <w:pPr>
        <w:pStyle w:val="FirstParagraph"/>
      </w:pPr>
      <w:r>
        <w:t xml:space="preserve">12 Boulevard de la Liberté, Plateau</w:t>
      </w:r>
    </w:p>
    <w:p>
      <w:pPr>
        <w:pStyle w:val="BodyText"/>
      </w:pPr>
      <w:r>
        <w:t xml:space="preserve">Dakar, Senegal</w:t>
      </w:r>
    </w:p>
    <w:p>
      <w:pPr>
        <w:pStyle w:val="BodyText"/>
      </w:pPr>
      <w:r>
        <w:t xml:space="preserve">Tel: +221 33 800 12 34 | Email: billing@linguabridge.sn</w:t>
      </w:r>
    </w:p>
    <w:p>
      <w:pPr>
        <w:pStyle w:val="BodyText"/>
      </w:pPr>
      <w:r>
        <w:t xml:space="preserve">RC: SN-DKR-2019-45872 | NIF: 004587213</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LB-2025-00487</w:t>
      </w:r>
    </w:p>
    <w:p>
      <w:pPr>
        <w:pStyle w:val="BodyText"/>
      </w:pPr>
      <w:r>
        <w:rPr>
          <w:bCs/>
          <w:b/>
        </w:rPr>
        <w:t xml:space="preserve">Date Issued:</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Location:</w:t>
      </w:r>
      <w:r>
        <w:t xml:space="preserve"> </w:t>
      </w:r>
      <w:r>
        <w:t xml:space="preserve">Senegal Dakar</w:t>
      </w:r>
    </w:p>
    <w:bookmarkEnd w:id="21"/>
    <w:bookmarkStart w:id="22" w:name="billed-to-client"/>
    <w:p>
      <w:pPr>
        <w:pStyle w:val="Heading3"/>
      </w:pPr>
      <w:r>
        <w:t xml:space="preserve">Billed To (Client)</w:t>
      </w:r>
    </w:p>
    <w:p>
      <w:pPr>
        <w:pStyle w:val="FirstParagraph"/>
      </w:pPr>
      <w:r>
        <w:rPr>
          <w:bCs/>
          <w:b/>
        </w:rPr>
        <w:t xml:space="preserve">Atlantic Development Partners SA</w:t>
      </w:r>
    </w:p>
    <w:p>
      <w:pPr>
        <w:pStyle w:val="BodyText"/>
      </w:pPr>
      <w:r>
        <w:t xml:space="preserve">Attn: Mr. Jean-Paul Diop, Procurement Director</w:t>
      </w:r>
    </w:p>
    <w:p>
      <w:pPr>
        <w:pStyle w:val="BodyText"/>
      </w:pPr>
      <w:r>
        <w:t xml:space="preserve">45 Avenue Cheikh Anta Diop</w:t>
      </w:r>
    </w:p>
    <w:p>
      <w:pPr>
        <w:pStyle w:val="BodyText"/>
      </w:pPr>
      <w:r>
        <w:t xml:space="preserve">Dakar, Senegal</w:t>
      </w:r>
    </w:p>
    <w:p>
      <w:pPr>
        <w:pStyle w:val="BodyText"/>
      </w:pPr>
      <w:r>
        <w:t xml:space="preserve">Email: j.diop@atlanticpartners.sn</w:t>
      </w:r>
    </w:p>
    <w:p>
      <w:pPr>
        <w:pStyle w:val="BodyText"/>
      </w:pPr>
      <w:r>
        <w:t xml:space="preserve">Tel: +221 33 822 55 67</w:t>
      </w:r>
    </w:p>
    <w:bookmarkEnd w:id="22"/>
    <w:bookmarkStart w:id="23" w:name="service-provider"/>
    <w:p>
      <w:pPr>
        <w:pStyle w:val="Heading3"/>
      </w:pPr>
      <w:r>
        <w:t xml:space="preserve">Service Provider</w:t>
      </w:r>
    </w:p>
    <w:p>
      <w:pPr>
        <w:pStyle w:val="FirstParagraph"/>
      </w:pPr>
      <w:r>
        <w:rPr>
          <w:bCs/>
          <w:b/>
        </w:rPr>
        <w:t xml:space="preserve">LinguaBridge Professional Services</w:t>
      </w:r>
    </w:p>
    <w:p>
      <w:pPr>
        <w:pStyle w:val="BodyText"/>
      </w:pPr>
      <w:r>
        <w:t xml:space="preserve">Attn: Ms. Aïssatou Ndiaye, Account Manager</w:t>
      </w:r>
    </w:p>
    <w:p>
      <w:pPr>
        <w:pStyle w:val="BodyText"/>
      </w:pPr>
      <w:r>
        <w:t xml:space="preserve">12 Boulevard de la Liberté, Plateau</w:t>
      </w:r>
    </w:p>
    <w:p>
      <w:pPr>
        <w:pStyle w:val="BodyText"/>
      </w:pPr>
      <w:r>
        <w:t xml:space="preserve">Dakar, Senegal</w:t>
      </w:r>
    </w:p>
    <w:p>
      <w:pPr>
        <w:pStyle w:val="BodyText"/>
      </w:pPr>
      <w:r>
        <w:t xml:space="preserve">Email: a.ndiaye@linguabridge.sn</w:t>
      </w:r>
    </w:p>
    <w:p>
      <w:pPr>
        <w:pStyle w:val="BodyText"/>
      </w:pPr>
      <w:r>
        <w:t xml:space="preserve">Tel: +221 33 800 12 34</w:t>
      </w:r>
    </w:p>
    <w:bookmarkEnd w:id="23"/>
    <w:bookmarkStart w:id="24" w:name="X541f226406d5f88ce819f438cbe9b712686402a"/>
    <w:p>
      <w:pPr>
        <w:pStyle w:val="Heading3"/>
      </w:pPr>
      <w:r>
        <w:t xml:space="preserve">Scope of Services – Translator Interpreter Engagement in Senegal Dakar</w:t>
      </w:r>
    </w:p>
    <w:p>
      <w:pPr>
        <w:pStyle w:val="FirstParagraph"/>
      </w:pPr>
      <w:r>
        <w:t xml:space="preserve">This Invoice covers the professional Translator Interpreter services rendered by LinguaBridge Professional Services for the client's multi-stakeholder conference and bilateral negotiation sessions held in Senegal Dakar between June 2 and June 12, 2025. The Translator Interpreter was engaged to provide real-time consecutive and simultaneous interpretation across French, English, Wolof, and Pulaar languages. All interpretation duties were performed on-site at the International Conference Centre, Almadies, Senegal Dakar, ensuring seamless communication among delegates from fourteen (14) participating nations.</w:t>
      </w:r>
    </w:p>
    <w:p>
      <w:pPr>
        <w:pStyle w:val="BodyText"/>
      </w:pPr>
      <w:r>
        <w:t xml:space="preserve">The Translator Interpreter also provided pre-event document translation, including the translation of 340 pages of technical briefing materials, contractual annexes, and policy white papers from French to English and vice versa. Additionally, the Translator Interpreter conducted two (2) pre-briefing sessions with the client's executive team in Senegal Dakar to align on terminology, cultural sensitivities, and protocol expectations specific to the West African diplomatic context.</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(XOF)</w:t>
            </w:r>
          </w:p>
        </w:tc>
        <w:tc>
          <w:tcPr/>
          <w:p>
            <w:pPr>
              <w:pStyle w:val="Compact"/>
              <w:jc w:val="left"/>
            </w:pPr>
            <w:r>
              <w:t xml:space="preserve">Amount (XOF)</w:t>
            </w:r>
          </w:p>
        </w:tc>
        <w:tc>
          <w:tcPr/>
          <w:p>
            <w:pPr>
              <w:pStyle w:val="Compact"/>
              <w:jc w:val="left"/>
            </w:pPr>
            <w:r>
              <w:t xml:space="preserve">Date(s)</w:t>
            </w:r>
          </w:p>
        </w:tc>
      </w:tr>
      <w:tr>
        <w:tc>
          <w:tcPr/>
          <w:p>
            <w:pPr>
              <w:pStyle w:val="Compact"/>
              <w:jc w:val="left"/>
            </w:pPr>
            <w:r>
              <w:t xml:space="preserve">1</w:t>
            </w:r>
          </w:p>
        </w:tc>
        <w:tc>
          <w:tcPr/>
          <w:p>
            <w:pPr>
              <w:pStyle w:val="Compact"/>
              <w:jc w:val="left"/>
            </w:pPr>
            <w:r>
              <w:t xml:space="preserve">Translator Interpreter – Simultaneous Interpretation (FR/EN/Wolof) for plenary sessions, International Conference Centre, Senegal Dakar</w:t>
            </w:r>
          </w:p>
        </w:tc>
        <w:tc>
          <w:tcPr/>
          <w:p>
            <w:pPr>
              <w:pStyle w:val="Compact"/>
              <w:jc w:val="left"/>
            </w:pPr>
            <w:r>
              <w:t xml:space="preserve">40 hours</w:t>
            </w:r>
          </w:p>
        </w:tc>
        <w:tc>
          <w:tcPr/>
          <w:p>
            <w:pPr>
              <w:pStyle w:val="Compact"/>
              <w:jc w:val="left"/>
            </w:pPr>
            <w:r>
              <w:t xml:space="preserve">45,000</w:t>
            </w:r>
          </w:p>
        </w:tc>
        <w:tc>
          <w:tcPr/>
          <w:p>
            <w:pPr>
              <w:pStyle w:val="Compact"/>
              <w:jc w:val="left"/>
            </w:pPr>
            <w:r>
              <w:t xml:space="preserve">1,800,000</w:t>
            </w:r>
          </w:p>
        </w:tc>
        <w:tc>
          <w:tcPr/>
          <w:p>
            <w:pPr>
              <w:pStyle w:val="Compact"/>
              <w:jc w:val="left"/>
            </w:pPr>
            <w:r>
              <w:t xml:space="preserve">Jun 2–6, 2025</w:t>
            </w:r>
          </w:p>
        </w:tc>
      </w:tr>
      <w:tr>
        <w:tc>
          <w:tcPr/>
          <w:p>
            <w:pPr>
              <w:pStyle w:val="Compact"/>
              <w:jc w:val="left"/>
            </w:pPr>
            <w:r>
              <w:t xml:space="preserve">2</w:t>
            </w:r>
          </w:p>
        </w:tc>
        <w:tc>
          <w:tcPr/>
          <w:p>
            <w:pPr>
              <w:pStyle w:val="Compact"/>
              <w:jc w:val="left"/>
            </w:pPr>
            <w:r>
              <w:t xml:space="preserve">Translator Interpreter – Consecutive Interpretation for bilateral negotiation rooms (FR/EN/Pulaar), Senegal Dakar</w:t>
            </w:r>
          </w:p>
        </w:tc>
        <w:tc>
          <w:tcPr/>
          <w:p>
            <w:pPr>
              <w:pStyle w:val="Compact"/>
              <w:jc w:val="left"/>
            </w:pPr>
            <w:r>
              <w:t xml:space="preserve">24 hours</w:t>
            </w:r>
          </w:p>
        </w:tc>
        <w:tc>
          <w:tcPr/>
          <w:p>
            <w:pPr>
              <w:pStyle w:val="Compact"/>
              <w:jc w:val="left"/>
            </w:pPr>
            <w:r>
              <w:t xml:space="preserve">50,000</w:t>
            </w:r>
          </w:p>
        </w:tc>
        <w:tc>
          <w:tcPr/>
          <w:p>
            <w:pPr>
              <w:pStyle w:val="Compact"/>
              <w:jc w:val="left"/>
            </w:pPr>
            <w:r>
              <w:t xml:space="preserve">1,200,000</w:t>
            </w:r>
          </w:p>
        </w:tc>
        <w:tc>
          <w:tcPr/>
          <w:p>
            <w:pPr>
              <w:pStyle w:val="Compact"/>
              <w:jc w:val="left"/>
            </w:pPr>
            <w:r>
              <w:t xml:space="preserve">Jun 7–10, 2025</w:t>
            </w:r>
          </w:p>
        </w:tc>
      </w:tr>
      <w:tr>
        <w:tc>
          <w:tcPr/>
          <w:p>
            <w:pPr>
              <w:pStyle w:val="Compact"/>
              <w:jc w:val="left"/>
            </w:pPr>
            <w:r>
              <w:t xml:space="preserve">3</w:t>
            </w:r>
          </w:p>
        </w:tc>
        <w:tc>
          <w:tcPr/>
          <w:p>
            <w:pPr>
              <w:pStyle w:val="Compact"/>
              <w:jc w:val="left"/>
            </w:pPr>
            <w:r>
              <w:t xml:space="preserve">Translator Interpreter – Document Translation (340 pages, FR↔EN), technical and contractual materials</w:t>
            </w:r>
          </w:p>
        </w:tc>
        <w:tc>
          <w:tcPr/>
          <w:p>
            <w:pPr>
              <w:pStyle w:val="Compact"/>
              <w:jc w:val="left"/>
            </w:pPr>
            <w:r>
              <w:t xml:space="preserve">340 pages</w:t>
            </w:r>
          </w:p>
        </w:tc>
        <w:tc>
          <w:tcPr/>
          <w:p>
            <w:pPr>
              <w:pStyle w:val="Compact"/>
              <w:jc w:val="left"/>
            </w:pPr>
            <w:r>
              <w:t xml:space="preserve">2,500</w:t>
            </w:r>
          </w:p>
        </w:tc>
        <w:tc>
          <w:tcPr/>
          <w:p>
            <w:pPr>
              <w:pStyle w:val="Compact"/>
              <w:jc w:val="left"/>
            </w:pPr>
            <w:r>
              <w:t xml:space="preserve">850,000</w:t>
            </w:r>
          </w:p>
        </w:tc>
        <w:tc>
          <w:tcPr/>
          <w:p>
            <w:pPr>
              <w:pStyle w:val="Compact"/>
              <w:jc w:val="left"/>
            </w:pPr>
            <w:r>
              <w:t xml:space="preserve">May 20–Jun 1, 2025</w:t>
            </w:r>
          </w:p>
        </w:tc>
      </w:tr>
      <w:tr>
        <w:tc>
          <w:tcPr/>
          <w:p>
            <w:pPr>
              <w:pStyle w:val="Compact"/>
              <w:jc w:val="left"/>
            </w:pPr>
            <w:r>
              <w:t xml:space="preserve">4</w:t>
            </w:r>
          </w:p>
        </w:tc>
        <w:tc>
          <w:tcPr/>
          <w:p>
            <w:pPr>
              <w:pStyle w:val="Compact"/>
              <w:jc w:val="left"/>
            </w:pPr>
            <w:r>
              <w:t xml:space="preserve">Translator Interpreter – Pre-briefing and terminology alignment sessions with client executive team, Senegal Dakar</w:t>
            </w:r>
          </w:p>
        </w:tc>
        <w:tc>
          <w:tcPr/>
          <w:p>
            <w:pPr>
              <w:pStyle w:val="Compact"/>
              <w:jc w:val="left"/>
            </w:pPr>
            <w:r>
              <w:t xml:space="preserve">2 sessions (4 hrs each)</w:t>
            </w:r>
          </w:p>
        </w:tc>
        <w:tc>
          <w:tcPr/>
          <w:p>
            <w:pPr>
              <w:pStyle w:val="Compact"/>
              <w:jc w:val="left"/>
            </w:pPr>
            <w:r>
              <w:t xml:space="preserve">60,000</w:t>
            </w:r>
          </w:p>
        </w:tc>
        <w:tc>
          <w:tcPr/>
          <w:p>
            <w:pPr>
              <w:pStyle w:val="Compact"/>
              <w:jc w:val="left"/>
            </w:pPr>
            <w:r>
              <w:t xml:space="preserve">480,000</w:t>
            </w:r>
          </w:p>
        </w:tc>
        <w:tc>
          <w:tcPr/>
          <w:p>
            <w:pPr>
              <w:pStyle w:val="Compact"/>
              <w:jc w:val="left"/>
            </w:pPr>
            <w:r>
              <w:t xml:space="preserve">May 28–29, 2025</w:t>
            </w:r>
          </w:p>
        </w:tc>
      </w:tr>
      <w:tr>
        <w:tc>
          <w:tcPr/>
          <w:p>
            <w:pPr>
              <w:pStyle w:val="Compact"/>
              <w:jc w:val="left"/>
            </w:pPr>
            <w:r>
              <w:t xml:space="preserve">5</w:t>
            </w:r>
          </w:p>
        </w:tc>
        <w:tc>
          <w:tcPr/>
          <w:p>
            <w:pPr>
              <w:pStyle w:val="Compact"/>
              <w:jc w:val="left"/>
            </w:pPr>
            <w:r>
              <w:t xml:space="preserve">Translator Interpreter – On-call standby and emergency interpretation support, Senegal Dakar</w:t>
            </w:r>
          </w:p>
        </w:tc>
        <w:tc>
          <w:tcPr/>
          <w:p>
            <w:pPr>
              <w:pStyle w:val="Compact"/>
              <w:jc w:val="left"/>
            </w:pPr>
            <w:r>
              <w:t xml:space="preserve">12 hours</w:t>
            </w:r>
          </w:p>
        </w:tc>
        <w:tc>
          <w:tcPr/>
          <w:p>
            <w:pPr>
              <w:pStyle w:val="Compact"/>
              <w:jc w:val="left"/>
            </w:pPr>
            <w:r>
              <w:t xml:space="preserve">35,000</w:t>
            </w:r>
          </w:p>
        </w:tc>
        <w:tc>
          <w:tcPr/>
          <w:p>
            <w:pPr>
              <w:pStyle w:val="Compact"/>
              <w:jc w:val="left"/>
            </w:pPr>
            <w:r>
              <w:t xml:space="preserve">420,000</w:t>
            </w:r>
          </w:p>
        </w:tc>
        <w:tc>
          <w:tcPr/>
          <w:p>
            <w:pPr>
              <w:pStyle w:val="Compact"/>
              <w:jc w:val="left"/>
            </w:pPr>
            <w:r>
              <w:t xml:space="preserve">Jun 11–12, 2025</w:t>
            </w:r>
          </w:p>
        </w:tc>
      </w:tr>
      <w:tr>
        <w:tc>
          <w:tcPr/>
          <w:p>
            <w:pPr>
              <w:pStyle w:val="Compact"/>
              <w:jc w:val="left"/>
            </w:pPr>
            <w:r>
              <w:t xml:space="preserve">6</w:t>
            </w:r>
          </w:p>
        </w:tc>
        <w:tc>
          <w:tcPr/>
          <w:p>
            <w:pPr>
              <w:pStyle w:val="Compact"/>
              <w:jc w:val="left"/>
            </w:pPr>
            <w:r>
              <w:t xml:space="preserve">Translator Interpreter – Post-event written summary and minutes translation (FR→EN), 85 pages</w:t>
            </w:r>
          </w:p>
        </w:tc>
        <w:tc>
          <w:tcPr/>
          <w:p>
            <w:pPr>
              <w:pStyle w:val="Compact"/>
              <w:jc w:val="left"/>
            </w:pPr>
            <w:r>
              <w:t xml:space="preserve">85 pages</w:t>
            </w:r>
          </w:p>
        </w:tc>
        <w:tc>
          <w:tcPr/>
          <w:p>
            <w:pPr>
              <w:pStyle w:val="Compact"/>
              <w:jc w:val="left"/>
            </w:pPr>
            <w:r>
              <w:t xml:space="preserve">2,500</w:t>
            </w:r>
          </w:p>
        </w:tc>
        <w:tc>
          <w:tcPr/>
          <w:p>
            <w:pPr>
              <w:pStyle w:val="Compact"/>
              <w:jc w:val="left"/>
            </w:pPr>
            <w:r>
              <w:t xml:space="preserve">212,500</w:t>
            </w:r>
          </w:p>
        </w:tc>
        <w:tc>
          <w:tcPr/>
          <w:p>
            <w:pPr>
              <w:pStyle w:val="Compact"/>
              <w:jc w:val="left"/>
            </w:pPr>
            <w:r>
              <w:t xml:space="preserve">Jun 13–14,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5,962,500 XOF</w:t>
            </w:r>
          </w:p>
        </w:tc>
      </w:tr>
      <w:tr>
        <w:tc>
          <w:tcPr/>
          <w:p>
            <w:pPr>
              <w:pStyle w:val="Compact"/>
              <w:jc w:val="left"/>
            </w:pPr>
            <w:r>
              <w:t xml:space="preserve">VAT (18%) – Senegal Dakar jurisdiction</w:t>
            </w:r>
          </w:p>
        </w:tc>
        <w:tc>
          <w:tcPr/>
          <w:p>
            <w:pPr>
              <w:pStyle w:val="Compact"/>
              <w:jc w:val="right"/>
            </w:pPr>
            <w:r>
              <w:t xml:space="preserve">1,073,250 XOF</w:t>
            </w:r>
          </w:p>
        </w:tc>
      </w:tr>
      <w:tr>
        <w:tc>
          <w:tcPr/>
          <w:p>
            <w:pPr>
              <w:pStyle w:val="Compact"/>
              <w:jc w:val="left"/>
            </w:pPr>
            <w:r>
              <w:t xml:space="preserve">Local Transportation &amp; Logistics (Senegal Dakar)</w:t>
            </w:r>
          </w:p>
        </w:tc>
        <w:tc>
          <w:tcPr/>
          <w:p>
            <w:pPr>
              <w:pStyle w:val="Compact"/>
              <w:jc w:val="right"/>
            </w:pPr>
            <w:r>
              <w:t xml:space="preserve">185,000 XOF</w:t>
            </w:r>
          </w:p>
        </w:tc>
      </w:tr>
      <w:tr>
        <w:tc>
          <w:tcPr/>
          <w:p>
            <w:pPr>
              <w:pStyle w:val="Compact"/>
              <w:jc w:val="left"/>
            </w:pPr>
            <w:r>
              <w:t xml:space="preserve">Accommodation &amp; Per Diem (Translator Interpreter, 12 nights)</w:t>
            </w:r>
          </w:p>
        </w:tc>
        <w:tc>
          <w:tcPr/>
          <w:p>
            <w:pPr>
              <w:pStyle w:val="Compact"/>
              <w:jc w:val="right"/>
            </w:pPr>
            <w:r>
              <w:t xml:space="preserve">720,000 XOF</w:t>
            </w:r>
          </w:p>
        </w:tc>
      </w:tr>
      <w:tr>
        <w:tc>
          <w:tcPr/>
          <w:p>
            <w:pPr>
              <w:pStyle w:val="Compact"/>
              <w:jc w:val="left"/>
            </w:pPr>
            <w:r>
              <w:t xml:space="preserve">GRAND TOTAL DUE</w:t>
            </w:r>
          </w:p>
        </w:tc>
        <w:tc>
          <w:tcPr/>
          <w:p>
            <w:pPr>
              <w:pStyle w:val="Compact"/>
              <w:jc w:val="right"/>
            </w:pPr>
            <w:r>
              <w:t xml:space="preserve">7,940,750 XOF</w:t>
            </w:r>
          </w:p>
        </w:tc>
      </w:tr>
      <w:tr>
        <w:tc>
          <w:tcPr/>
          <w:p>
            <w:pPr>
              <w:pStyle w:val="Compact"/>
              <w:jc w:val="left"/>
            </w:pPr>
            <w:r>
              <w:rPr>
                <w:iCs/>
                <w:i/>
              </w:rPr>
              <w:t xml:space="preserve">Approx. USD equivalent (rate 600 XOF/USD)</w:t>
            </w:r>
          </w:p>
        </w:tc>
        <w:tc>
          <w:tcPr/>
          <w:p>
            <w:pPr>
              <w:pStyle w:val="Compact"/>
              <w:jc w:val="right"/>
            </w:pPr>
            <w:r>
              <w:rPr>
                <w:iCs/>
                <w:i/>
              </w:rPr>
              <w:t xml:space="preserve">13,234.58 USD</w:t>
            </w:r>
          </w:p>
        </w:tc>
      </w:tr>
    </w:tbl>
    <w:bookmarkStart w:id="25" w:name="payment-terms-conditions"/>
    <w:p>
      <w:pPr>
        <w:pStyle w:val="Heading3"/>
      </w:pPr>
      <w:r>
        <w:t xml:space="preserve">Payment Terms &amp; Conditions</w:t>
      </w:r>
    </w:p>
    <w:p>
      <w:pPr>
        <w:pStyle w:val="FirstParagraph"/>
      </w:pPr>
      <w:r>
        <w:t xml:space="preserve">This Invoice is payable within thirty (30) calendar days from the date of issue, i.e., no later than</w:t>
      </w:r>
      <w:r>
        <w:t xml:space="preserve"> </w:t>
      </w:r>
      <w:r>
        <w:rPr>
          <w:bCs/>
          <w:b/>
        </w:rPr>
        <w:t xml:space="preserve">July 15, 2025</w:t>
      </w:r>
      <w:r>
        <w:t xml:space="preserve">. Payment shall be made via bank transfer to the following account:</w:t>
      </w:r>
    </w:p>
    <w:p>
      <w:pPr>
        <w:pStyle w:val="BodyText"/>
      </w:pPr>
      <w:r>
        <w:rPr>
          <w:bCs/>
          <w:b/>
        </w:rPr>
        <w:t xml:space="preserve">Bank:</w:t>
      </w:r>
      <w:r>
        <w:t xml:space="preserve"> </w:t>
      </w:r>
      <w:r>
        <w:t xml:space="preserve">Société Générale Sénégal</w:t>
      </w:r>
      <w:r>
        <w:br/>
      </w:r>
      <w:r>
        <w:rPr>
          <w:bCs/>
          <w:b/>
        </w:rPr>
        <w:t xml:space="preserve">Account Name:</w:t>
      </w:r>
      <w:r>
        <w:t xml:space="preserve"> </w:t>
      </w:r>
      <w:r>
        <w:t xml:space="preserve">LinguaBridge Professional Services</w:t>
      </w:r>
      <w:r>
        <w:br/>
      </w:r>
      <w:r>
        <w:rPr>
          <w:bCs/>
          <w:b/>
        </w:rPr>
        <w:t xml:space="preserve">IBAN:</w:t>
      </w:r>
      <w:r>
        <w:t xml:space="preserve"> </w:t>
      </w:r>
      <w:r>
        <w:t xml:space="preserve">SN09 0002 3010 0000 1234 5678 901</w:t>
      </w:r>
      <w:r>
        <w:br/>
      </w:r>
      <w:r>
        <w:rPr>
          <w:bCs/>
          <w:b/>
        </w:rPr>
        <w:t xml:space="preserve">SWIFT/BIC:</w:t>
      </w:r>
      <w:r>
        <w:t xml:space="preserve"> </w:t>
      </w:r>
      <w:r>
        <w:t xml:space="preserve">SOGESNDS</w:t>
      </w:r>
      <w:r>
        <w:br/>
      </w:r>
      <w:r>
        <w:rPr>
          <w:bCs/>
          <w:b/>
        </w:rPr>
        <w:t xml:space="preserve">Reference:</w:t>
      </w:r>
      <w:r>
        <w:t xml:space="preserve"> </w:t>
      </w:r>
      <w:r>
        <w:t xml:space="preserve">LB-2025-00487</w:t>
      </w:r>
    </w:p>
    <w:p>
      <w:pPr>
        <w:pStyle w:val="BodyText"/>
      </w:pPr>
      <w:r>
        <w:t xml:space="preserve">A late payment penalty of 1.5% per month will be applied to any outstanding balance after the due date. This Invoice is governed by the commercial laws of the Republic of Senegal. Any disputes arising from this Invoice or the associated Translator Interpreter services in Senegal Dakar shall be subject to the exclusive jurisdiction of the Commercial Court of Dakar.</w:t>
      </w:r>
    </w:p>
    <w:bookmarkEnd w:id="25"/>
    <w:bookmarkStart w:id="26" w:name="additional-notes"/>
    <w:p>
      <w:pPr>
        <w:pStyle w:val="Heading3"/>
      </w:pPr>
      <w:r>
        <w:t xml:space="preserve">Additional Notes</w:t>
      </w:r>
    </w:p>
    <w:p>
      <w:pPr>
        <w:pStyle w:val="FirstParagraph"/>
      </w:pPr>
      <w:r>
        <w:t xml:space="preserve">The Translator Interpreter assigned to this engagement, Mr. Ousmane Fall, holds a certified degree in Translation and Interpretation from the Université Cheikh Anta Diop de Dakar and is a registered member of the Senegalese Association of Professional Interpreters (ASPI). All interpretation and translation work performed under this Invoice was carried out in strict compliance with the confidentiality agreements signed prior to the engagement.</w:t>
      </w:r>
    </w:p>
    <w:p>
      <w:pPr>
        <w:pStyle w:val="BodyText"/>
      </w:pPr>
      <w:r>
        <w:t xml:space="preserve">The client acknowledges that the Translator Interpreter services in Senegal Dakar were delivered in full and to the professional standard agreed upon in the Master Service Agreement dated April 10, 2025. No further interpretation or translation obligations remain outstanding under this Invoice.</w:t>
      </w:r>
    </w:p>
    <w:p>
      <w:pPr>
        <w:pStyle w:val="BodyText"/>
      </w:pPr>
      <w:r>
        <w:t xml:space="preserve">Please retain this Invoice for your accounting records. A digital copy has also been sent to your finance department via email. Should you require a revised Invoice or a detailed itemized breakdown of any line item, please contact our billing office in Senegal Dakar within fourteen (14) days of receipt.</w:t>
      </w:r>
    </w:p>
    <w:bookmarkEnd w:id="26"/>
    <w:p>
      <w:pPr>
        <w:pStyle w:val="BodyText"/>
      </w:pPr>
      <w:r>
        <w:t xml:space="preserve">Authorized Signature – LinguaBridge Professional Services</w:t>
      </w:r>
      <w:r>
        <w:br/>
      </w:r>
      <w:r>
        <w:t xml:space="preserve">Ms. Aïssatou Ndiaye, Account Manager</w:t>
      </w:r>
    </w:p>
    <w:p>
      <w:pPr>
        <w:pStyle w:val="BodyText"/>
      </w:pPr>
      <w:r>
        <w:t xml:space="preserve">Received &amp; Approved – Atlantic Development Partners SA</w:t>
      </w:r>
      <w:r>
        <w:br/>
      </w:r>
      <w:r>
        <w:t xml:space="preserve">Mr. Jean-Paul Diop, Procurement Director</w:t>
      </w:r>
    </w:p>
    <w:p>
      <w:pPr>
        <w:pStyle w:val="BodyText"/>
      </w:pPr>
      <w:r>
        <w:rPr>
          <w:bCs/>
          <w:b/>
        </w:rPr>
        <w:t xml:space="preserve">LinguaBridge Professional Services</w:t>
      </w:r>
      <w:r>
        <w:t xml:space="preserve"> </w:t>
      </w:r>
      <w:r>
        <w:t xml:space="preserve">| 12 Boulevard de la Liberté, Plateau, Dakar, Senegal</w:t>
      </w:r>
    </w:p>
    <w:p>
      <w:pPr>
        <w:pStyle w:val="BodyText"/>
      </w:pPr>
      <w:r>
        <w:t xml:space="preserve">RC: SN-DKR-2019-45872 | NIF: 004587213 | Tax ID: 004587213</w:t>
      </w:r>
    </w:p>
    <w:p>
      <w:pPr>
        <w:pStyle w:val="BodyText"/>
      </w:pPr>
      <w:r>
        <w:t xml:space="preserve">This Invoice was generated electronically and is valid without a physical stamp or seal.</w:t>
      </w:r>
    </w:p>
    <w:p>
      <w:pPr>
        <w:pStyle w:val="BodyText"/>
      </w:pPr>
      <w:r>
        <w:t xml:space="preserve">Thank you for choosing LinguaBridge for your Translator Interpreter needs in Senegal Dakar.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Translator Interpreter Services - Senegal Dakar</dc:title>
  <dc:creator/>
  <dc:language>en</dc:language>
  <cp:keywords/>
  <dcterms:created xsi:type="dcterms:W3CDTF">2026-10-10T05:06:14Z</dcterms:created>
  <dcterms:modified xsi:type="dcterms:W3CDTF">2026-10-10T05:06:14Z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