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linguabridge-professional-services-s.l."/>
    <w:p>
      <w:pPr>
        <w:pStyle w:val="Heading1"/>
      </w:pPr>
      <w:r>
        <w:t xml:space="preserve">LinguaBridge Professional Services S.L.</w:t>
      </w:r>
    </w:p>
    <w:p>
      <w:pPr>
        <w:pStyle w:val="FirstParagraph"/>
      </w:pPr>
      <w:r>
        <w:t xml:space="preserve">Carrer de la Marina, 145, 2º 1º</w:t>
      </w:r>
    </w:p>
    <w:p>
      <w:pPr>
        <w:pStyle w:val="BodyText"/>
      </w:pPr>
      <w:r>
        <w:t xml:space="preserve">08005 Barcelona, Spain</w:t>
      </w:r>
    </w:p>
    <w:p>
      <w:pPr>
        <w:pStyle w:val="BodyText"/>
      </w:pPr>
      <w:r>
        <w:t xml:space="preserve">Tel: +34 932 555 0187</w:t>
      </w:r>
    </w:p>
    <w:p>
      <w:pPr>
        <w:pStyle w:val="BodyText"/>
      </w:pPr>
      <w:r>
        <w:t xml:space="preserve">Email: billing@linguabridge-es.com</w:t>
      </w:r>
    </w:p>
    <w:p>
      <w:pPr>
        <w:pStyle w:val="BodyText"/>
      </w:pPr>
      <w:r>
        <w:t xml:space="preserve">VAT (NIF): B-65432109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Spain Barcelona</w:t>
      </w:r>
    </w:p>
    <w:bookmarkEnd w:id="21"/>
    <w:bookmarkStart w:id="22" w:name="billed-to-client"/>
    <w:p>
      <w:pPr>
        <w:pStyle w:val="Heading3"/>
      </w:pPr>
      <w:r>
        <w:t xml:space="preserve">Billed To (Client)</w:t>
      </w:r>
    </w:p>
    <w:p>
      <w:pPr>
        <w:pStyle w:val="FirstParagraph"/>
      </w:pPr>
      <w:r>
        <w:rPr>
          <w:bCs/>
          <w:b/>
        </w:rPr>
        <w:t xml:space="preserve">MedTech International S.A.</w:t>
      </w:r>
    </w:p>
    <w:p>
      <w:pPr>
        <w:pStyle w:val="BodyText"/>
      </w:pPr>
      <w:r>
        <w:t xml:space="preserve">Av. Diagonal, 620, 5º B</w:t>
      </w:r>
    </w:p>
    <w:p>
      <w:pPr>
        <w:pStyle w:val="BodyText"/>
      </w:pPr>
      <w:r>
        <w:t xml:space="preserve">08021 Barcelona, Spain</w:t>
      </w:r>
    </w:p>
    <w:p>
      <w:pPr>
        <w:pStyle w:val="BodyText"/>
      </w:pPr>
      <w:r>
        <w:t xml:space="preserve">Contact: Mr. Jordi Ferrer, Procurement Director</w:t>
      </w:r>
    </w:p>
    <w:p>
      <w:pPr>
        <w:pStyle w:val="BodyText"/>
      </w:pPr>
      <w:r>
        <w:t xml:space="preserve">Email: j.ferrer@medtech-intl.com</w:t>
      </w:r>
    </w:p>
    <w:p>
      <w:pPr>
        <w:pStyle w:val="BodyText"/>
      </w:pPr>
      <w:r>
        <w:t xml:space="preserve">VAT (NIF): A-78912345</w:t>
      </w:r>
    </w:p>
    <w:bookmarkEnd w:id="22"/>
    <w:bookmarkStart w:id="23" w:name="service-provider"/>
    <w:p>
      <w:pPr>
        <w:pStyle w:val="Heading3"/>
      </w:pPr>
      <w:r>
        <w:t xml:space="preserve">Service Provider</w:t>
      </w:r>
    </w:p>
    <w:p>
      <w:pPr>
        <w:pStyle w:val="FirstParagraph"/>
      </w:pPr>
      <w:r>
        <w:rPr>
          <w:bCs/>
          <w:b/>
        </w:rPr>
        <w:t xml:space="preserve">LinguaBridge Professional Services S.L.</w:t>
      </w:r>
    </w:p>
    <w:p>
      <w:pPr>
        <w:pStyle w:val="BodyText"/>
      </w:pPr>
      <w:r>
        <w:t xml:space="preserve">Carrer de la Marina, 145, 2º 1º</w:t>
      </w:r>
    </w:p>
    <w:p>
      <w:pPr>
        <w:pStyle w:val="BodyText"/>
      </w:pPr>
      <w:r>
        <w:t xml:space="preserve">08005 Barcelona, Spain</w:t>
      </w:r>
    </w:p>
    <w:p>
      <w:pPr>
        <w:pStyle w:val="BodyText"/>
      </w:pPr>
      <w:r>
        <w:t xml:space="preserve">Lead Translator Interpreter: Dr. Elena Marchñ Puig</w:t>
      </w:r>
    </w:p>
    <w:p>
      <w:pPr>
        <w:pStyle w:val="BodyText"/>
      </w:pPr>
      <w:r>
        <w:t xml:space="preserve">Certification: ICAP (Il·lustre Col·legi de Traductors i Intèrprets de Catalunya)</w:t>
      </w:r>
    </w:p>
    <w:p>
      <w:pPr>
        <w:pStyle w:val="BodyText"/>
      </w:pPr>
      <w:r>
        <w:t xml:space="preserve">Ref. No.: T-2025-0341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Translator Interpreter – Simultaneous Interpretation (English/Spanish/Catalan)</w:t>
            </w:r>
            <w:r>
              <w:br/>
            </w:r>
            <w:r>
              <w:t xml:space="preserve">Provision of a certified Translator Interpreter for the annual MedTech International product launch conference held at the Fira Gran Via, Spain Barcelona. The Translator Interpreter facilitated real-time trilingual communication for 350 attendees across three parallel sessions covering medical device regulations, clinical trial data, and market strategy.</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02</w:t>
            </w:r>
          </w:p>
        </w:tc>
        <w:tc>
          <w:tcPr/>
          <w:p>
            <w:pPr>
              <w:pStyle w:val="Compact"/>
              <w:jc w:val="left"/>
            </w:pPr>
            <w:r>
              <w:rPr>
                <w:bCs/>
                <w:b/>
              </w:rPr>
              <w:t xml:space="preserve">Translator Interpreter – Consecutive Interpretation (Executive Board Meetings)</w:t>
            </w:r>
            <w:r>
              <w:br/>
            </w:r>
            <w:r>
              <w:t xml:space="preserve">A senior Translator Interpreter was engaged to provide consecutive interpretation services during four closed-door executive board meetings at the client's headquarters in Spain Barcelona. The Translator Interpreter ensured precise legal and financial terminology was accurately conveyed between English-speaking board members and Spanish/Catalan-speaking local stakeholders.</w:t>
            </w:r>
          </w:p>
        </w:tc>
        <w:tc>
          <w:tcPr/>
          <w:p>
            <w:pPr>
              <w:pStyle w:val="Compact"/>
              <w:jc w:val="left"/>
            </w:pPr>
            <w:r>
              <w:t xml:space="preserve">11–12 Jun 2025</w:t>
            </w:r>
          </w:p>
        </w:tc>
        <w:tc>
          <w:tcPr/>
          <w:p>
            <w:pPr>
              <w:pStyle w:val="Compact"/>
              <w:jc w:val="left"/>
            </w:pPr>
            <w:r>
              <w:t xml:space="preserve">12.0</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03</w:t>
            </w:r>
          </w:p>
        </w:tc>
        <w:tc>
          <w:tcPr/>
          <w:p>
            <w:pPr>
              <w:pStyle w:val="Compact"/>
              <w:jc w:val="left"/>
            </w:pPr>
            <w:r>
              <w:rPr>
                <w:bCs/>
                <w:b/>
              </w:rPr>
              <w:t xml:space="preserve">Translator Interpreter – Document Translation &amp; Review (Technical Manuals)</w:t>
            </w:r>
            <w:r>
              <w:br/>
            </w:r>
            <w:r>
              <w:t xml:space="preserve">The Translator Interpreter team completed the full translation and linguistic review of 480 pages of technical product manuals from English into Spanish and Catalan. All documents were prepared for regulatory submission to the Spanish Agency for Medicines and Medical Devices (AEMPS) in Spain Barcelona.</w:t>
            </w:r>
          </w:p>
        </w:tc>
        <w:tc>
          <w:tcPr/>
          <w:p>
            <w:pPr>
              <w:pStyle w:val="Compact"/>
              <w:jc w:val="left"/>
            </w:pPr>
            <w:r>
              <w:t xml:space="preserve">03–09 Jun 2025</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04</w:t>
            </w:r>
          </w:p>
        </w:tc>
        <w:tc>
          <w:tcPr/>
          <w:p>
            <w:pPr>
              <w:pStyle w:val="Compact"/>
              <w:jc w:val="left"/>
            </w:pPr>
            <w:r>
              <w:rPr>
                <w:bCs/>
                <w:b/>
              </w:rPr>
              <w:t xml:space="preserve">Translator Interpreter – On-Site Interpretation (Hospital Site Visits)</w:t>
            </w:r>
            <w:r>
              <w:br/>
            </w:r>
            <w:r>
              <w:t xml:space="preserve">A dedicated Translator Interpreter accompanied the client's international audit team during three-day site inspections at Hospital Clínic de Barcelona and Hospital de la Santa Creu i Sant Pau in Spain Barcelona. The Translator Interpreter provided continuous interpretation for medical staff interviews, facility walkthroughs, and compliance documentation reviews.</w:t>
            </w:r>
          </w:p>
        </w:tc>
        <w:tc>
          <w:tcPr/>
          <w:p>
            <w:pPr>
              <w:pStyle w:val="Compact"/>
              <w:jc w:val="left"/>
            </w:pPr>
            <w:r>
              <w:t xml:space="preserve">13–15 Jun 2025</w:t>
            </w:r>
          </w:p>
        </w:tc>
        <w:tc>
          <w:tcPr/>
          <w:p>
            <w:pPr>
              <w:pStyle w:val="Compact"/>
              <w:jc w:val="left"/>
            </w:pPr>
            <w:r>
              <w:t xml:space="preserve">18.0</w:t>
            </w:r>
          </w:p>
        </w:tc>
        <w:tc>
          <w:tcPr/>
          <w:p>
            <w:pPr>
              <w:pStyle w:val="Compact"/>
              <w:jc w:val="left"/>
            </w:pPr>
            <w:r>
              <w:t xml:space="preserve">€115.00</w:t>
            </w:r>
          </w:p>
        </w:tc>
        <w:tc>
          <w:tcPr/>
          <w:p>
            <w:pPr>
              <w:pStyle w:val="Compact"/>
              <w:jc w:val="left"/>
            </w:pPr>
            <w:r>
              <w:t xml:space="preserve">€2,070.00</w:t>
            </w:r>
          </w:p>
        </w:tc>
      </w:tr>
      <w:tr>
        <w:tc>
          <w:tcPr/>
          <w:p>
            <w:pPr>
              <w:pStyle w:val="Compact"/>
              <w:jc w:val="left"/>
            </w:pPr>
            <w:r>
              <w:t xml:space="preserve">05</w:t>
            </w:r>
          </w:p>
        </w:tc>
        <w:tc>
          <w:tcPr/>
          <w:p>
            <w:pPr>
              <w:pStyle w:val="Compact"/>
              <w:jc w:val="left"/>
            </w:pPr>
            <w:r>
              <w:rPr>
                <w:bCs/>
                <w:b/>
              </w:rPr>
              <w:t xml:space="preserve">Translator Interpreter – Remote Interpretation (Video Conference Support)</w:t>
            </w:r>
            <w:r>
              <w:br/>
            </w:r>
            <w:r>
              <w:t xml:space="preserve">Remote Translator Interpreter support via encrypted video link for two cross-border regulatory calls between the client's Spain Barcelona office and their headquarters in London. The Translator Interpreter ensured seamless communication regarding CE marking compliance updates and post-market surveillance reporting obligations.</w:t>
            </w:r>
          </w:p>
        </w:tc>
        <w:tc>
          <w:tcPr/>
          <w:p>
            <w:pPr>
              <w:pStyle w:val="Compact"/>
              <w:jc w:val="left"/>
            </w:pPr>
            <w:r>
              <w:t xml:space="preserve">16 Jun 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06</w:t>
            </w:r>
          </w:p>
        </w:tc>
        <w:tc>
          <w:tcPr/>
          <w:p>
            <w:pPr>
              <w:pStyle w:val="Compact"/>
              <w:jc w:val="left"/>
            </w:pPr>
            <w:r>
              <w:rPr>
                <w:bCs/>
                <w:b/>
              </w:rPr>
              <w:t xml:space="preserve">Translator Interpreter – Travel &amp; Logistics (Within Spain Barcelona)</w:t>
            </w:r>
            <w:r>
              <w:br/>
            </w:r>
            <w:r>
              <w:t xml:space="preserve">Transportation, accommodation, and per diem expenses incurred by the Translator Interpreter team while providing on-site services across multiple locations in Spain Barcelona, including Fira Gran Via, the client's Diagonal office, and two hospital facilities.</w:t>
            </w:r>
          </w:p>
        </w:tc>
        <w:tc>
          <w:tcPr/>
          <w:p>
            <w:pPr>
              <w:pStyle w:val="Compact"/>
              <w:jc w:val="left"/>
            </w:pPr>
            <w:r>
              <w:t xml:space="preserve">10–16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€7,255.00</w:t>
            </w:r>
          </w:p>
        </w:tc>
      </w:tr>
      <w:tr>
        <w:tc>
          <w:tcPr/>
          <w:p>
            <w:pPr>
              <w:pStyle w:val="Compact"/>
              <w:jc w:val="left"/>
            </w:pPr>
            <w:r>
              <w:t xml:space="preserve">VAT (IVA) – 21% (Spain)</w:t>
            </w:r>
          </w:p>
        </w:tc>
        <w:tc>
          <w:tcPr/>
          <w:p>
            <w:pPr>
              <w:pStyle w:val="Compact"/>
              <w:jc w:val="left"/>
            </w:pPr>
            <w:r>
              <w:t xml:space="preserve">€1,523.55</w:t>
            </w:r>
          </w:p>
        </w:tc>
      </w:tr>
      <w:tr>
        <w:tc>
          <w:tcPr/>
          <w:p>
            <w:pPr>
              <w:pStyle w:val="Compact"/>
              <w:jc w:val="left"/>
            </w:pPr>
            <w:r>
              <w:t xml:space="preserve">TOTAL DUE</w:t>
            </w:r>
          </w:p>
        </w:tc>
        <w:tc>
          <w:tcPr/>
          <w:p>
            <w:pPr>
              <w:pStyle w:val="Compact"/>
              <w:jc w:val="left"/>
            </w:pPr>
            <w:r>
              <w:t xml:space="preserve">€8,778.55</w:t>
            </w:r>
          </w:p>
        </w:tc>
      </w:tr>
    </w:tbl>
    <w:bookmarkStart w:id="24" w:name="payment-terms-instructions"/>
    <w:p>
      <w:pPr>
        <w:pStyle w:val="Heading3"/>
      </w:pPr>
      <w:r>
        <w:t xml:space="preserve">Payment Terms &amp; Instructions</w:t>
      </w:r>
    </w:p>
    <w:p>
      <w:pPr>
        <w:pStyle w:val="FirstParagraph"/>
      </w:pPr>
      <w:r>
        <w:t xml:space="preserve">This Invoice is payable within 15 calendar days from the issue date (30 June 2025). Payment shall be made via bank transfer to the following account:</w:t>
      </w:r>
    </w:p>
    <w:p>
      <w:pPr>
        <w:pStyle w:val="BodyText"/>
      </w:pPr>
      <w:r>
        <w:rPr>
          <w:bCs/>
          <w:b/>
        </w:rPr>
        <w:t xml:space="preserve">Bank:</w:t>
      </w:r>
      <w:r>
        <w:t xml:space="preserve"> </w:t>
      </w:r>
      <w:r>
        <w:t xml:space="preserve">Banc Sabadell, S.A.  | </w:t>
      </w:r>
      <w:r>
        <w:t xml:space="preserve"> </w:t>
      </w:r>
      <w:r>
        <w:rPr>
          <w:bCs/>
          <w:b/>
        </w:rPr>
        <w:t xml:space="preserve">IBAN:</w:t>
      </w:r>
      <w:r>
        <w:t xml:space="preserve"> </w:t>
      </w:r>
      <w:r>
        <w:t xml:space="preserve">ES91 0081 0608 8200 0123 4567  | </w:t>
      </w:r>
      <w:r>
        <w:t xml:space="preserve"> </w:t>
      </w:r>
      <w:r>
        <w:rPr>
          <w:bCs/>
          <w:b/>
        </w:rPr>
        <w:t xml:space="preserve">BIC/SWIFT:</w:t>
      </w:r>
      <w:r>
        <w:t xml:space="preserve"> </w:t>
      </w:r>
      <w:r>
        <w:t xml:space="preserve">BSABESBB</w:t>
      </w:r>
    </w:p>
    <w:p>
      <w:pPr>
        <w:pStyle w:val="BodyText"/>
      </w:pPr>
      <w:r>
        <w:t xml:space="preserve">Please reference Invoice No.</w:t>
      </w:r>
      <w:r>
        <w:t xml:space="preserve"> </w:t>
      </w:r>
      <w:r>
        <w:rPr>
          <w:bCs/>
          <w:b/>
        </w:rPr>
        <w:t xml:space="preserve">LB-2025-00487</w:t>
      </w:r>
      <w:r>
        <w:t xml:space="preserve"> </w:t>
      </w:r>
      <w:r>
        <w:t xml:space="preserve">in the transfer description. Late payments are subject to a 1.5% monthly interest charge in accordance with Spanish Royal Decree-Law 4/2013 on measures to combat late payment in commercial transactions.</w:t>
      </w:r>
    </w:p>
    <w:bookmarkEnd w:id="24"/>
    <w:bookmarkStart w:id="25" w:name="notes-terms-of-service"/>
    <w:p>
      <w:pPr>
        <w:pStyle w:val="Heading3"/>
      </w:pPr>
      <w:r>
        <w:t xml:space="preserve">Notes &amp; Terms of Service</w:t>
      </w:r>
    </w:p>
    <w:p>
      <w:pPr>
        <w:pStyle w:val="FirstParagraph"/>
      </w:pPr>
      <w:r>
        <w:t xml:space="preserve">1. All Translator Interpreter services described in this Invoice were performed in full compliance with the professional standards set by the Il·lustre Col·legi de Traductors i Intèrprets de Catalunya (ICAP) and the European Union's common translation quality framework.</w:t>
      </w:r>
    </w:p>
    <w:p>
      <w:pPr>
        <w:pStyle w:val="BodyText"/>
      </w:pPr>
      <w:r>
        <w:t xml:space="preserve">2. The Translator Interpreter services were delivered exclusively within the metropolitan area of Spain Barcelona. Any services rendered outside this geographic scope would have been subject to additional travel surcharges as outlined in our master service agreement dated 01 January 2025.</w:t>
      </w:r>
    </w:p>
    <w:p>
      <w:pPr>
        <w:pStyle w:val="BodyText"/>
      </w:pPr>
      <w:r>
        <w:t xml:space="preserve">3. Confidentiality: All materials, documents, and verbal communications handled by the Translator Interpreter during the engagement are subject to a strict non-disclosure agreement (NDA) executed prior to the commencement of services. This obligation persists for a period of five (5) years following the completion of the engagement.</w:t>
      </w:r>
    </w:p>
    <w:p>
      <w:pPr>
        <w:pStyle w:val="BodyText"/>
      </w:pPr>
      <w:r>
        <w:t xml:space="preserve">4. This Invoice constitutes the final and complete billing for all Translator Interpreter services rendered during the period of 03 June 2025 to 16 June 2025. No further charges will be issued for this engagement unless a formal change order is signed by both parties.</w:t>
      </w:r>
    </w:p>
    <w:p>
      <w:pPr>
        <w:pStyle w:val="BodyText"/>
      </w:pPr>
      <w:r>
        <w:t xml:space="preserve">5. In the event of any discrepancy or query regarding this Invoice, the client is requested to contact our billing department in Spain Barcelona within ten (10) business days of receipt. Disputes not raised within this period shall be deemed accepted.</w:t>
      </w:r>
    </w:p>
    <w:bookmarkEnd w:id="25"/>
    <w:p>
      <w:pPr>
        <w:pStyle w:val="BodyText"/>
      </w:pPr>
      <w:r>
        <w:rPr>
          <w:bCs/>
          <w:b/>
        </w:rPr>
        <w:t xml:space="preserve">LinguaBridge Professional Services S.L.</w:t>
      </w:r>
      <w:r>
        <w:t xml:space="preserve"> </w:t>
      </w:r>
      <w:r>
        <w:t xml:space="preserve">– Registered in the Mercantile Registry of Barcelona, Volume 42, Folio 187, Sheet B-56789</w:t>
      </w:r>
    </w:p>
    <w:p>
      <w:pPr>
        <w:pStyle w:val="BodyText"/>
      </w:pPr>
      <w:r>
        <w:t xml:space="preserve">Carrer de la Marina, 145, 2º 1º, 08005 Barcelona, Spain | Tel: +34 932 555 0187 | billing@linguabridge-es.com</w:t>
      </w:r>
    </w:p>
    <w:p>
      <w:pPr>
        <w:pStyle w:val="BodyText"/>
      </w:pPr>
      <w:r>
        <w:t xml:space="preserve">This Invoice was generated electronically in accordance with Article 28 of Royal Decree 1619/2012 (Spanish Electronic Invoicing Regulations). No physical signature is required.</w:t>
      </w:r>
    </w:p>
    <w:p>
      <w:pPr>
        <w:pStyle w:val="BodyText"/>
      </w:pPr>
      <w:r>
        <w:t xml:space="preserve">© 2025 LinguaBridge Professional Services S.L. All rights reserved. | Invoice LB-2025-00487 |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Spain Barcelona</dc:title>
  <dc:creator/>
  <dc:language>en</dc:language>
  <cp:keywords/>
  <dcterms:created xsi:type="dcterms:W3CDTF">2026-10-10T01:17:06Z</dcterms:created>
  <dcterms:modified xsi:type="dcterms:W3CDTF">2026-10-10T01:17:06Z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