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bosphorus-language-services-ltd."/>
    <w:p>
      <w:pPr>
        <w:pStyle w:val="Heading1"/>
      </w:pPr>
      <w:r>
        <w:t xml:space="preserve">Bosphorus Language Services Ltd.</w:t>
      </w:r>
    </w:p>
    <w:p>
      <w:pPr>
        <w:pStyle w:val="FirstParagraph"/>
      </w:pPr>
      <w:r>
        <w:t xml:space="preserve">Professional Translator Interpreter Agency</w:t>
      </w:r>
    </w:p>
    <w:p>
      <w:pPr>
        <w:pStyle w:val="BodyText"/>
      </w:pPr>
      <w:r>
        <w:t xml:space="preserve">Address: İstiklal Caddesi No. 142, Beyoğlu, 34433 Istanbul, Turkey</w:t>
      </w:r>
    </w:p>
    <w:p>
      <w:pPr>
        <w:pStyle w:val="BodyText"/>
      </w:pPr>
      <w:r>
        <w:t xml:space="preserve">Tax ID (VKN): 1234567890</w:t>
      </w:r>
    </w:p>
    <w:p>
      <w:pPr>
        <w:pStyle w:val="BodyText"/>
      </w:pPr>
      <w:r>
        <w:t xml:space="preserve">Email: billing@bosphoruslanguages.com | Tel: +90 212 555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Istanbul</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Meridian International Trade Corp.</w:t>
      </w:r>
    </w:p>
    <w:p>
      <w:pPr>
        <w:pStyle w:val="BodyText"/>
      </w:pPr>
      <w:r>
        <w:t xml:space="preserve">Attn: Mr. James Whitfield, Procurement Director</w:t>
      </w:r>
    </w:p>
    <w:p>
      <w:pPr>
        <w:pStyle w:val="BodyText"/>
      </w:pPr>
      <w:r>
        <w:t xml:space="preserve">4520 Commerce Avenue, Suite 700</w:t>
      </w:r>
    </w:p>
    <w:p>
      <w:pPr>
        <w:pStyle w:val="BodyText"/>
      </w:pPr>
      <w:r>
        <w:t xml:space="preserve">New York, NY 10018, United States</w:t>
      </w:r>
    </w:p>
    <w:p>
      <w:pPr>
        <w:pStyle w:val="BodyText"/>
      </w:pPr>
      <w:r>
        <w:t xml:space="preserve">Tax ID: US-EIN-84-2917365</w:t>
      </w:r>
    </w:p>
    <w:bookmarkEnd w:id="22"/>
    <w:bookmarkStart w:id="23" w:name="service-provider"/>
    <w:p>
      <w:pPr>
        <w:pStyle w:val="Heading3"/>
      </w:pPr>
      <w:r>
        <w:t xml:space="preserve">Service Provider</w:t>
      </w:r>
    </w:p>
    <w:p>
      <w:pPr>
        <w:pStyle w:val="FirstParagraph"/>
      </w:pPr>
      <w:r>
        <w:rPr>
          <w:bCs/>
          <w:b/>
        </w:rPr>
        <w:t xml:space="preserve">Bosphorus Language Services Ltd.</w:t>
      </w:r>
    </w:p>
    <w:p>
      <w:pPr>
        <w:pStyle w:val="BodyText"/>
      </w:pPr>
      <w:r>
        <w:t xml:space="preserve">Attn: Ms. Elif Kaya, Account Manager</w:t>
      </w:r>
    </w:p>
    <w:p>
      <w:pPr>
        <w:pStyle w:val="BodyText"/>
      </w:pPr>
      <w:r>
        <w:t xml:space="preserve">İstiklal Caddesi No. 142, Beyoğlu</w:t>
      </w:r>
    </w:p>
    <w:p>
      <w:pPr>
        <w:pStyle w:val="BodyText"/>
      </w:pPr>
      <w:r>
        <w:t xml:space="preserve">34433 Istanbul, Turkey</w:t>
      </w:r>
    </w:p>
    <w:p>
      <w:pPr>
        <w:pStyle w:val="BodyText"/>
      </w:pPr>
      <w:r>
        <w:t xml:space="preserve">SWIFT: TCBKTRIS | IBAN: TR33 0006 1005 1978 6457 8413 26</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Translator Interpreter – Simultaneous Interpretation</w:t>
            </w:r>
            <w:r>
              <w:br/>
            </w:r>
            <w:r>
              <w:t xml:space="preserve">Certified Translator Interpreter engaged for a 3-day international trade negotiation conference held at the Grand Bosphorus Convention Center, Turkey Istanbul. The Translator Interpreter provided real-time English-to-Turkish and Turkish-to-English simultaneous interpretation for a delegation of 45 attendees. Equipment rental (headsets, consoles) included in this line item.</w:t>
            </w:r>
          </w:p>
        </w:tc>
        <w:tc>
          <w:tcPr/>
          <w:p>
            <w:pPr>
              <w:pStyle w:val="Compact"/>
              <w:jc w:val="left"/>
            </w:pPr>
            <w:r>
              <w:t xml:space="preserve">10–12 Jun 2025</w:t>
            </w:r>
          </w:p>
        </w:tc>
        <w:tc>
          <w:tcPr/>
          <w:p>
            <w:pPr>
              <w:pStyle w:val="Compact"/>
              <w:jc w:val="left"/>
            </w:pPr>
            <w:r>
              <w:t xml:space="preserve">24.0</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Translator Interpreter – Consecutive Interpretation</w:t>
            </w:r>
            <w:r>
              <w:br/>
            </w:r>
            <w:r>
              <w:t xml:space="preserve">On-site Translator Interpreter services for bilateral business meetings between Meridian International Trade Corp. executives and local Turkish manufacturing partners in the Zeytinburnu industrial district, Turkey Istanbul. The Translator Interpreter facilitated consecutive interpretation across 6 scheduled meetings, ensuring accurate legal and commercial terminology in both languages.</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$165.00/hr</w:t>
            </w:r>
          </w:p>
        </w:tc>
        <w:tc>
          <w:tcPr/>
          <w:p>
            <w:pPr>
              <w:pStyle w:val="Compact"/>
              <w:jc w:val="left"/>
            </w:pPr>
            <w:r>
              <w:t xml:space="preserve">$1,320.00</w:t>
            </w:r>
          </w:p>
        </w:tc>
      </w:tr>
      <w:tr>
        <w:tc>
          <w:tcPr/>
          <w:p>
            <w:pPr>
              <w:pStyle w:val="Compact"/>
              <w:jc w:val="left"/>
            </w:pPr>
            <w:r>
              <w:t xml:space="preserve">3</w:t>
            </w:r>
          </w:p>
        </w:tc>
        <w:tc>
          <w:tcPr/>
          <w:p>
            <w:pPr>
              <w:pStyle w:val="Compact"/>
              <w:jc w:val="left"/>
            </w:pPr>
            <w:r>
              <w:rPr>
                <w:bCs/>
                <w:b/>
              </w:rPr>
              <w:t xml:space="preserve">Translator Interpreter – Document Translation &amp; Review</w:t>
            </w:r>
            <w:r>
              <w:br/>
            </w:r>
            <w:r>
              <w:t xml:space="preserve">Certified Translator Interpreter performed translation and quality review of 120 pages of commercial contracts, technical specifications, and regulatory compliance documents from English to Turkish. All documents were prepared for legal filing with the Istanbul Trade Registry. The Translator Interpreter certified each page with a sworn translator stamp as required by Turkish law.</w:t>
            </w:r>
          </w:p>
        </w:tc>
        <w:tc>
          <w:tcPr/>
          <w:p>
            <w:pPr>
              <w:pStyle w:val="Compact"/>
              <w:jc w:val="left"/>
            </w:pPr>
            <w:r>
              <w:t xml:space="preserve">14 Jun 2025</w:t>
            </w:r>
          </w:p>
        </w:tc>
        <w:tc>
          <w:tcPr/>
          <w:p>
            <w:pPr>
              <w:pStyle w:val="Compact"/>
              <w:jc w:val="left"/>
            </w:pPr>
            <w:r>
              <w:t xml:space="preserve">16.0</w:t>
            </w:r>
          </w:p>
        </w:tc>
        <w:tc>
          <w:tcPr/>
          <w:p>
            <w:pPr>
              <w:pStyle w:val="Compact"/>
              <w:jc w:val="left"/>
            </w:pPr>
            <w:r>
              <w:t xml:space="preserve">$140.00/hr</w:t>
            </w:r>
          </w:p>
        </w:tc>
        <w:tc>
          <w:tcPr/>
          <w:p>
            <w:pPr>
              <w:pStyle w:val="Compact"/>
              <w:jc w:val="left"/>
            </w:pPr>
            <w:r>
              <w:t xml:space="preserve">$2,240.00</w:t>
            </w:r>
          </w:p>
        </w:tc>
      </w:tr>
      <w:tr>
        <w:tc>
          <w:tcPr/>
          <w:p>
            <w:pPr>
              <w:pStyle w:val="Compact"/>
              <w:jc w:val="left"/>
            </w:pPr>
            <w:r>
              <w:t xml:space="preserve">4</w:t>
            </w:r>
          </w:p>
        </w:tc>
        <w:tc>
          <w:tcPr/>
          <w:p>
            <w:pPr>
              <w:pStyle w:val="Compact"/>
              <w:jc w:val="left"/>
            </w:pPr>
            <w:r>
              <w:rPr>
                <w:bCs/>
                <w:b/>
              </w:rPr>
              <w:t xml:space="preserve">Translator Interpreter – Remote Video Interpretation</w:t>
            </w:r>
            <w:r>
              <w:br/>
            </w:r>
            <w:r>
              <w:t xml:space="preserve">Virtual Translator Interpreter session conducted via encrypted video link for a follow-up regulatory briefing with the Istanbul Customs Authority. The Translator Interpreter interpreted a 4-hour Q&amp;A session covering import tariffs, customs declarations, and compliance obligations specific to the Turkey Istanbul customs zone.</w:t>
            </w:r>
          </w:p>
        </w:tc>
        <w:tc>
          <w:tcPr/>
          <w:p>
            <w:pPr>
              <w:pStyle w:val="Compact"/>
              <w:jc w:val="left"/>
            </w:pPr>
            <w:r>
              <w:t xml:space="preserve">15 Jun 2025</w:t>
            </w:r>
          </w:p>
        </w:tc>
        <w:tc>
          <w:tcPr/>
          <w:p>
            <w:pPr>
              <w:pStyle w:val="Compact"/>
              <w:jc w:val="left"/>
            </w:pPr>
            <w:r>
              <w:t xml:space="preserve">4.0</w:t>
            </w:r>
          </w:p>
        </w:tc>
        <w:tc>
          <w:tcPr/>
          <w:p>
            <w:pPr>
              <w:pStyle w:val="Compact"/>
              <w:jc w:val="left"/>
            </w:pPr>
            <w:r>
              <w:t xml:space="preserve">$155.00/hr</w:t>
            </w:r>
          </w:p>
        </w:tc>
        <w:tc>
          <w:tcPr/>
          <w:p>
            <w:pPr>
              <w:pStyle w:val="Compact"/>
              <w:jc w:val="left"/>
            </w:pPr>
            <w:r>
              <w:t xml:space="preserve">$620.00</w:t>
            </w:r>
          </w:p>
        </w:tc>
      </w:tr>
      <w:tr>
        <w:tc>
          <w:tcPr/>
          <w:p>
            <w:pPr>
              <w:pStyle w:val="Compact"/>
              <w:jc w:val="left"/>
            </w:pPr>
            <w:r>
              <w:t xml:space="preserve">5</w:t>
            </w:r>
          </w:p>
        </w:tc>
        <w:tc>
          <w:tcPr/>
          <w:p>
            <w:pPr>
              <w:pStyle w:val="Compact"/>
              <w:jc w:val="left"/>
            </w:pPr>
            <w:r>
              <w:rPr>
                <w:bCs/>
                <w:b/>
              </w:rPr>
              <w:t xml:space="preserve">Translator Interpreter – Travel &amp; Accommodation (Turkey Istanbul)</w:t>
            </w:r>
            <w:r>
              <w:br/>
            </w:r>
            <w:r>
              <w:t xml:space="preserve">Reimbursable expenses for the Translator Interpreter team (2 interpreters) including round-trip domestic flights to Turkey Istanbul, 4 nights accommodation at a 4-star hotel in the Beyoğlu district, and local transportation within Turkey Istanbul for the duration of the engagement (10–15 June 2025).</w:t>
            </w:r>
          </w:p>
        </w:tc>
        <w:tc>
          <w:tcPr/>
          <w:p>
            <w:pPr>
              <w:pStyle w:val="Compact"/>
              <w:jc w:val="left"/>
            </w:pPr>
            <w:r>
              <w:t xml:space="preserve">10–15 Jun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$1,180.00</w:t>
            </w:r>
          </w:p>
        </w:tc>
      </w:tr>
    </w:tbl>
    <w:p>
      <w:pPr>
        <w:pStyle w:val="BodyText"/>
      </w:pPr>
      <w:r>
        <w:t xml:space="preserve">Subtotal:</w:t>
      </w:r>
      <w:r>
        <w:t xml:space="preserve">$9,800.00</w:t>
      </w:r>
    </w:p>
    <w:p>
      <w:pPr>
        <w:pStyle w:val="BodyText"/>
      </w:pPr>
      <w:r>
        <w:t xml:space="preserve">VAT (KDV) – 20% (Turkey):</w:t>
      </w:r>
      <w:r>
        <w:t xml:space="preserve">$1,960.00</w:t>
      </w:r>
    </w:p>
    <w:p>
      <w:pPr>
        <w:pStyle w:val="BodyText"/>
      </w:pPr>
      <w:r>
        <w:t xml:space="preserve">Service Surcharge (Turkey Istanbul):</w:t>
      </w:r>
      <w:r>
        <w:t xml:space="preserve">$196.00</w:t>
      </w:r>
    </w:p>
    <w:p>
      <w:pPr>
        <w:pStyle w:val="BodyText"/>
      </w:pPr>
      <w:r>
        <w:t xml:space="preserve">Grand Total (USD):</w:t>
      </w:r>
      <w:r>
        <w:t xml:space="preserve">$11,956.00</w:t>
      </w:r>
    </w:p>
    <w:bookmarkStart w:id="24" w:name="payment-terms-instructions"/>
    <w:p>
      <w:pPr>
        <w:pStyle w:val="Heading3"/>
      </w:pPr>
      <w:r>
        <w:t xml:space="preserve">Payment Terms &amp; Instructions</w:t>
      </w:r>
    </w:p>
    <w:p>
      <w:pPr>
        <w:pStyle w:val="FirstParagraph"/>
      </w:pPr>
      <w:r>
        <w:t xml:space="preserve">This Invoice is payable within 15 calendar days from the Issue Date (30 June 2025). Payment shall be made via international wire transfer (SWIFT) to the bank account of Bosphorus Language Services Ltd. as listed above. The reference number</w:t>
      </w:r>
      <w:r>
        <w:t xml:space="preserve"> </w:t>
      </w:r>
      <w:r>
        <w:rPr>
          <w:bCs/>
          <w:b/>
        </w:rPr>
        <w:t xml:space="preserve">INV-2025-IST-00487</w:t>
      </w:r>
      <w:r>
        <w:t xml:space="preserve"> </w:t>
      </w:r>
      <w:r>
        <w:t xml:space="preserve">must be included in the transfer memo.</w:t>
      </w:r>
    </w:p>
    <w:p>
      <w:pPr>
        <w:pStyle w:val="BodyText"/>
      </w:pPr>
      <w:r>
        <w:t xml:space="preserve">A late payment penalty of 1.5% per month will be applied to any outstanding balance after the Due Date, in accordance with the service agreement signed on 28 May 2025. All amounts on this Invoice are denominated in United States Dollars (USD). The applicable Turkish Value Added Tax (KDV) rate of 20% has been applied as mandated by the Republic of Turkey tax regulations for services rendered in Turkey Istanbul.</w:t>
      </w:r>
    </w:p>
    <w:p>
      <w:pPr>
        <w:pStyle w:val="BodyText"/>
      </w:pPr>
      <w:r>
        <w:t xml:space="preserve">For any disputes regarding this Invoice, please contact the billing department within 10 business days of receipt. Unresolved disputes will be subject to arbitration under the Istanbul Chamber of Commerce rules.</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All Translator Interpreter services listed on this Invoice were performed by certified, sworn translators and interpreters registered with the Istanbul Bar Association and the Ministry of Foreign Affairs of the Republic of Turkey.</w:t>
      </w:r>
    </w:p>
    <w:p>
      <w:pPr>
        <w:numPr>
          <w:ilvl w:val="0"/>
          <w:numId w:val="1001"/>
        </w:numPr>
        <w:pStyle w:val="Compact"/>
      </w:pPr>
      <w:r>
        <w:t xml:space="preserve">The Translator Interpreter team maintained strict confidentiality in compliance with the Non-Disclosure Agreement (NDA) executed on 28 May 2025. No client data, trade secrets, or proprietary information disclosed during the Turkey Istanbul engagement will be retained beyond 90 days post-service.</w:t>
      </w:r>
    </w:p>
    <w:p>
      <w:pPr>
        <w:numPr>
          <w:ilvl w:val="0"/>
          <w:numId w:val="1001"/>
        </w:numPr>
        <w:pStyle w:val="Compact"/>
      </w:pPr>
      <w:r>
        <w:t xml:space="preserve">Simultaneous interpretation equipment (4-channel consoles, 30 headsets, and a portable sound booth) was provided by Bosphorus Language Services and is included in Line Item 1. No additional equipment charges apply.</w:t>
      </w:r>
    </w:p>
    <w:p>
      <w:pPr>
        <w:numPr>
          <w:ilvl w:val="0"/>
          <w:numId w:val="1001"/>
        </w:numPr>
        <w:pStyle w:val="Compact"/>
      </w:pPr>
      <w:r>
        <w:t xml:space="preserve">Sworn translation stamps on all 120 pages (Line Item 3) are valid for legal submission to any Turkish government office, court, or the Istanbul Trade Registry. The Translator Interpreter's certification number is TR-SW-2024-08812.</w:t>
      </w:r>
    </w:p>
    <w:p>
      <w:pPr>
        <w:numPr>
          <w:ilvl w:val="0"/>
          <w:numId w:val="1001"/>
        </w:numPr>
        <w:pStyle w:val="Compact"/>
      </w:pPr>
      <w:r>
        <w:t xml:space="preserve">This Invoice constitutes the final and complete billing for the Translator Interpreter engagement in Turkey Istanbul for the period of 10–15 June 2025. No further charges will be issued for this project unless a written change order is approved by both parties.</w:t>
      </w:r>
    </w:p>
    <w:p>
      <w:pPr>
        <w:numPr>
          <w:ilvl w:val="0"/>
          <w:numId w:val="1001"/>
        </w:numPr>
        <w:pStyle w:val="Compact"/>
      </w:pPr>
      <w:r>
        <w:t xml:space="preserve">Client is requested to confirm receipt of this Invoice by replying to billing@bosphoruslanguages.com within 3 business days.</w:t>
      </w:r>
    </w:p>
    <w:bookmarkEnd w:id="25"/>
    <w:p>
      <w:pPr>
        <w:pStyle w:val="FirstParagraph"/>
      </w:pPr>
      <w:r>
        <w:rPr>
          <w:bCs/>
          <w:b/>
        </w:rPr>
        <w:t xml:space="preserve">Bosphorus Language Services Ltd.</w:t>
      </w:r>
      <w:r>
        <w:t xml:space="preserve"> </w:t>
      </w:r>
      <w:r>
        <w:t xml:space="preserve">– Professional Translator Interpreter Agency | Turkey Istanbul</w:t>
      </w:r>
    </w:p>
    <w:p>
      <w:pPr>
        <w:pStyle w:val="BodyText"/>
      </w:pPr>
      <w:r>
        <w:t xml:space="preserve">Registered at the Istanbul Trade Registry No. 56789 | MERSIS: 1234567890123456</w:t>
      </w:r>
    </w:p>
    <w:p>
      <w:pPr>
        <w:pStyle w:val="BodyText"/>
      </w:pPr>
      <w:r>
        <w:t xml:space="preserve">This Invoice was generated electronically on 15 June 2025 and is valid without a physical signature per Turkish e-invoicing regulations (GİB).</w:t>
      </w:r>
    </w:p>
    <w:p>
      <w:pPr>
        <w:pStyle w:val="BodyText"/>
      </w:pPr>
      <w:r>
        <w:t xml:space="preserve">Thank you for choosing Bosphorus Language Services for your Translator Interpreter needs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Turkey Istanbul</dc:title>
  <dc:creator/>
  <dc:language>en</dc:language>
  <cp:keywords/>
  <dcterms:created xsi:type="dcterms:W3CDTF">2026-10-10T02:32:06Z</dcterms:created>
  <dcterms:modified xsi:type="dcterms:W3CDTF">2026-10-10T02:32:06Z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