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gulf-linguistic-solutions-llc"/>
    <w:p>
      <w:pPr>
        <w:pStyle w:val="Heading1"/>
      </w:pPr>
      <w:r>
        <w:t xml:space="preserve">Gulf Linguistic Solutions LLC</w:t>
      </w:r>
    </w:p>
    <w:p>
      <w:pPr>
        <w:pStyle w:val="FirstParagraph"/>
      </w:pPr>
      <w:r>
        <w:t xml:space="preserve">Professional Translator Interpreter Services</w:t>
      </w:r>
    </w:p>
    <w:p>
      <w:pPr>
        <w:pStyle w:val="BodyText"/>
      </w:pPr>
      <w:r>
        <w:t xml:space="preserve">Office 1204, Level 12, Al Bahr Center</w:t>
      </w:r>
    </w:p>
    <w:p>
      <w:pPr>
        <w:pStyle w:val="BodyText"/>
      </w:pPr>
      <w:r>
        <w:t xml:space="preserve">Al Reem Island, United Arab Emirates Abu Dhabi</w:t>
      </w:r>
    </w:p>
    <w:p>
      <w:pPr>
        <w:pStyle w:val="BodyText"/>
      </w:pPr>
      <w:r>
        <w:t xml:space="preserve">Tel: +971 2 555 0142 | Email: billing@gulflinguistic.ae</w:t>
      </w:r>
    </w:p>
    <w:p>
      <w:pPr>
        <w:pStyle w:val="BodyText"/>
      </w:pPr>
      <w:r>
        <w:t xml:space="preserve">TRN: 100234567800003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GLS-2025-04872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United Arab Emirates Abu Dhabi</w:t>
      </w:r>
    </w:p>
    <w:p>
      <w:pPr>
        <w:pStyle w:val="BodyText"/>
      </w:pPr>
      <w:r>
        <w:t xml:space="preserve">VAT Registered</w:t>
      </w:r>
    </w:p>
    <w:bookmarkEnd w:id="21"/>
    <w:bookmarkStart w:id="22" w:name="billed-to"/>
    <w:p>
      <w:pPr>
        <w:pStyle w:val="Heading3"/>
      </w:pPr>
      <w:r>
        <w:t xml:space="preserve">Billed To</w:t>
      </w:r>
    </w:p>
    <w:p>
      <w:pPr>
        <w:pStyle w:val="FirstParagraph"/>
      </w:pPr>
      <w:r>
        <w:rPr>
          <w:bCs/>
          <w:b/>
        </w:rPr>
        <w:t xml:space="preserve">Emirates National Energy Corporation</w:t>
      </w:r>
    </w:p>
    <w:p>
      <w:pPr>
        <w:pStyle w:val="BodyText"/>
      </w:pPr>
      <w:r>
        <w:t xml:space="preserve">Attn: Mr. Khalid Al Mansoori</w:t>
      </w:r>
    </w:p>
    <w:p>
      <w:pPr>
        <w:pStyle w:val="BodyText"/>
      </w:pPr>
      <w:r>
        <w:t xml:space="preserve">Head of International Relations</w:t>
      </w:r>
    </w:p>
    <w:p>
      <w:pPr>
        <w:pStyle w:val="BodyText"/>
      </w:pPr>
      <w:r>
        <w:t xml:space="preserve">Corporate Headquarters, Al Markaziyah</w:t>
      </w:r>
    </w:p>
    <w:p>
      <w:pPr>
        <w:pStyle w:val="BodyText"/>
      </w:pPr>
      <w:r>
        <w:t xml:space="preserve">United Arab Emirates Abu Dhabi</w:t>
      </w:r>
    </w:p>
    <w:p>
      <w:pPr>
        <w:pStyle w:val="BodyText"/>
      </w:pPr>
      <w:r>
        <w:t xml:space="preserve">Tax Registration No: 100987654300003</w:t>
      </w:r>
    </w:p>
    <w:bookmarkEnd w:id="22"/>
    <w:bookmarkStart w:id="23" w:name="project-details"/>
    <w:p>
      <w:pPr>
        <w:pStyle w:val="Heading3"/>
      </w:pPr>
      <w:r>
        <w:t xml:space="preserve">Project Details</w:t>
      </w:r>
    </w:p>
    <w:p>
      <w:pPr>
        <w:pStyle w:val="FirstParagraph"/>
      </w:pPr>
      <w:r>
        <w:rPr>
          <w:bCs/>
          <w:b/>
        </w:rPr>
        <w:t xml:space="preserve">Project Ref:</w:t>
      </w:r>
      <w:r>
        <w:t xml:space="preserve"> </w:t>
      </w:r>
      <w:r>
        <w:t xml:space="preserve">ENEC-INTL-2025-034</w:t>
      </w:r>
    </w:p>
    <w:p>
      <w:pPr>
        <w:pStyle w:val="BodyText"/>
      </w:pPr>
      <w:r>
        <w:rPr>
          <w:bCs/>
          <w:b/>
        </w:rPr>
        <w:t xml:space="preserve">Service Type:</w:t>
      </w:r>
      <w:r>
        <w:t xml:space="preserve"> </w:t>
      </w:r>
      <w:r>
        <w:t xml:space="preserve">Translator Interpreter</w:t>
      </w:r>
    </w:p>
    <w:p>
      <w:pPr>
        <w:pStyle w:val="BodyText"/>
      </w:pPr>
      <w:r>
        <w:rPr>
          <w:bCs/>
          <w:b/>
        </w:rPr>
        <w:t xml:space="preserve">Engagement Period:</w:t>
      </w:r>
      <w:r>
        <w:t xml:space="preserve"> </w:t>
      </w:r>
      <w:r>
        <w:t xml:space="preserve">10 June 2025 – 14 June 2025</w:t>
      </w:r>
    </w:p>
    <w:p>
      <w:pPr>
        <w:pStyle w:val="BodyText"/>
      </w:pPr>
      <w:r>
        <w:rPr>
          <w:bCs/>
          <w:b/>
        </w:rPr>
        <w:t xml:space="preserve">Primary Language Pair:</w:t>
      </w:r>
      <w:r>
        <w:t xml:space="preserve"> </w:t>
      </w:r>
      <w:r>
        <w:t xml:space="preserve">Arabic / English</w:t>
      </w:r>
    </w:p>
    <w:p>
      <w:pPr>
        <w:pStyle w:val="BodyText"/>
      </w:pPr>
      <w:r>
        <w:rPr>
          <w:bCs/>
          <w:b/>
        </w:rPr>
        <w:t xml:space="preserve">Secondary Language Pair:</w:t>
      </w:r>
      <w:r>
        <w:t xml:space="preserve"> </w:t>
      </w:r>
      <w:r>
        <w:t xml:space="preserve">Arabic / French</w:t>
      </w:r>
    </w:p>
    <w:p>
      <w:pPr>
        <w:pStyle w:val="BodyText"/>
      </w:pPr>
      <w:r>
        <w:rPr>
          <w:bCs/>
          <w:b/>
        </w:rPr>
        <w:t xml:space="preserve">Location:</w:t>
      </w:r>
      <w:r>
        <w:t xml:space="preserve"> </w:t>
      </w:r>
      <w:r>
        <w:t xml:space="preserve">United Arab Emirates Abu Dhabi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On-site Translator Interpreter for bilateral energy sector negotiations between ENEC executives and French delegation. Simultaneous interpretation in conference room, Al Bahr Center, United Arab Emirates Abu Dhabi.</w:t>
            </w:r>
          </w:p>
        </w:tc>
        <w:tc>
          <w:tcPr/>
          <w:p>
            <w:pPr>
              <w:pStyle w:val="Compact"/>
              <w:jc w:val="left"/>
            </w:pPr>
            <w:r>
              <w:t xml:space="preserve">10 Jun 2025</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Consecutive Translator Interpreter services for technical review meeting regarding offshore drilling contracts. Document translation of 45 pages of legal annexes from French to Arabic. Conducted at ENEC Corporate Headquarters, United Arab Emirates Abu Dhabi.</w:t>
            </w:r>
          </w:p>
        </w:tc>
        <w:tc>
          <w:tcPr/>
          <w:p>
            <w:pPr>
              <w:pStyle w:val="Compact"/>
              <w:jc w:val="left"/>
            </w:pPr>
            <w:r>
              <w:t xml:space="preserve">11 Jun 2025</w:t>
            </w:r>
          </w:p>
        </w:tc>
        <w:tc>
          <w:tcPr/>
          <w:p>
            <w:pPr>
              <w:pStyle w:val="Compact"/>
              <w:jc w:val="left"/>
            </w:pPr>
            <w:r>
              <w:t xml:space="preserve">7.5</w:t>
            </w:r>
          </w:p>
        </w:tc>
        <w:tc>
          <w:tcPr/>
          <w:p>
            <w:pPr>
              <w:pStyle w:val="Compact"/>
              <w:jc w:val="left"/>
            </w:pPr>
            <w:r>
              <w:t xml:space="preserve">450.00</w:t>
            </w:r>
          </w:p>
        </w:tc>
        <w:tc>
          <w:tcPr/>
          <w:p>
            <w:pPr>
              <w:pStyle w:val="Compact"/>
              <w:jc w:val="left"/>
            </w:pPr>
            <w:r>
              <w:t xml:space="preserve">3,375.00</w:t>
            </w:r>
          </w:p>
        </w:tc>
      </w:tr>
      <w:tr>
        <w:tc>
          <w:tcPr/>
          <w:p>
            <w:pPr>
              <w:pStyle w:val="Compact"/>
              <w:jc w:val="left"/>
            </w:pPr>
            <w:r>
              <w:t xml:space="preserve">3</w:t>
            </w:r>
          </w:p>
        </w:tc>
        <w:tc>
          <w:tcPr/>
          <w:p>
            <w:pPr>
              <w:pStyle w:val="Compact"/>
              <w:jc w:val="left"/>
            </w:pPr>
            <w:r>
              <w:t xml:space="preserve">Translator Interpreter support for press conference and media briefing. Real-time Arabic-English interpretation for 12 international journalists. Venue: Etihad Arena, United Arab Emirates Abu Dhabi.</w:t>
            </w:r>
          </w:p>
        </w:tc>
        <w:tc>
          <w:tcPr/>
          <w:p>
            <w:pPr>
              <w:pStyle w:val="Compact"/>
              <w:jc w:val="left"/>
            </w:pPr>
            <w:r>
              <w:t xml:space="preserve">12 Jun 2025</w:t>
            </w:r>
          </w:p>
        </w:tc>
        <w:tc>
          <w:tcPr/>
          <w:p>
            <w:pPr>
              <w:pStyle w:val="Compact"/>
              <w:jc w:val="left"/>
            </w:pPr>
            <w:r>
              <w:t xml:space="preserve">6.0</w:t>
            </w:r>
          </w:p>
        </w:tc>
        <w:tc>
          <w:tcPr/>
          <w:p>
            <w:pPr>
              <w:pStyle w:val="Compact"/>
              <w:jc w:val="left"/>
            </w:pPr>
            <w:r>
              <w:t xml:space="preserve">500.00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Remote Translator Interpreter via video conferencing for follow-up legal consultation with Paris-based counsel. Arabic-English and Arabic-French trilingual interpretation. Session conducted from United Arab Emirates Abu Dhabi office.</w:t>
            </w:r>
          </w:p>
        </w:tc>
        <w:tc>
          <w:tcPr/>
          <w:p>
            <w:pPr>
              <w:pStyle w:val="Compact"/>
              <w:jc w:val="left"/>
            </w:pPr>
            <w:r>
              <w:t xml:space="preserve">13 Jun 2025</w:t>
            </w:r>
          </w:p>
        </w:tc>
        <w:tc>
          <w:tcPr/>
          <w:p>
            <w:pPr>
              <w:pStyle w:val="Compact"/>
              <w:jc w:val="left"/>
            </w:pPr>
            <w:r>
              <w:t xml:space="preserve">4.0</w:t>
            </w:r>
          </w:p>
        </w:tc>
        <w:tc>
          <w:tcPr/>
          <w:p>
            <w:pPr>
              <w:pStyle w:val="Compact"/>
              <w:jc w:val="left"/>
            </w:pPr>
            <w:r>
              <w:t xml:space="preserve">400.00</w:t>
            </w:r>
          </w:p>
        </w:tc>
        <w:tc>
          <w:tcPr/>
          <w:p>
            <w:pPr>
              <w:pStyle w:val="Compact"/>
              <w:jc w:val="left"/>
            </w:pPr>
            <w:r>
              <w:t xml:space="preserve">1,600.00</w:t>
            </w:r>
          </w:p>
        </w:tc>
      </w:tr>
      <w:tr>
        <w:tc>
          <w:tcPr/>
          <w:p>
            <w:pPr>
              <w:pStyle w:val="Compact"/>
              <w:jc w:val="left"/>
            </w:pPr>
            <w:r>
              <w:t xml:space="preserve">5</w:t>
            </w:r>
          </w:p>
        </w:tc>
        <w:tc>
          <w:tcPr/>
          <w:p>
            <w:pPr>
              <w:pStyle w:val="Compact"/>
              <w:jc w:val="left"/>
            </w:pPr>
            <w:r>
              <w:t xml:space="preserve">Post-engagement Translator Interpreter debrief and written summary report. Compilation of all interpreted proceedings, glossary of technical terms used, and recommendations for future multilingual communications. Delivered electronically to ENEC, United Arab Emirates Abu Dhabi.</w:t>
            </w:r>
          </w:p>
        </w:tc>
        <w:tc>
          <w:tcPr/>
          <w:p>
            <w:pPr>
              <w:pStyle w:val="Compact"/>
              <w:jc w:val="left"/>
            </w:pPr>
            <w:r>
              <w:t xml:space="preserve">14 Jun 2025</w:t>
            </w:r>
          </w:p>
        </w:tc>
        <w:tc>
          <w:tcPr/>
          <w:p>
            <w:pPr>
              <w:pStyle w:val="Compact"/>
              <w:jc w:val="left"/>
            </w:pPr>
            <w:r>
              <w:t xml:space="preserve">3.0</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6</w:t>
            </w:r>
          </w:p>
        </w:tc>
        <w:tc>
          <w:tcPr/>
          <w:p>
            <w:pPr>
              <w:pStyle w:val="Compact"/>
              <w:jc w:val="left"/>
            </w:pPr>
            <w:r>
              <w:t xml:space="preserve">Travel and logistics surcharge for Translator Interpreter team deployment across multiple venues in United Arab Emirates Abu Dhabi. Includes transportation, equipment rental (simultaneous interpretation headsets, recording devices), and on-site coordination.</w:t>
            </w:r>
          </w:p>
        </w:tc>
        <w:tc>
          <w:tcPr/>
          <w:p>
            <w:pPr>
              <w:pStyle w:val="Compact"/>
              <w:jc w:val="left"/>
            </w:pPr>
            <w:r>
              <w:t xml:space="preserve">10–14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13,825.00 AED</w:t>
            </w:r>
          </w:p>
        </w:tc>
      </w:tr>
      <w:tr>
        <w:tc>
          <w:tcPr/>
          <w:p>
            <w:pPr>
              <w:pStyle w:val="Compact"/>
              <w:jc w:val="left"/>
            </w:pPr>
            <w:r>
              <w:t xml:space="preserve">VAT @ 5% (United Arab Emirates)</w:t>
            </w:r>
          </w:p>
        </w:tc>
        <w:tc>
          <w:tcPr/>
          <w:p>
            <w:pPr>
              <w:pStyle w:val="Compact"/>
              <w:jc w:val="left"/>
            </w:pPr>
            <w:r>
              <w:t xml:space="preserve">691.25 AED</w:t>
            </w:r>
          </w:p>
        </w:tc>
      </w:tr>
      <w:tr>
        <w:tc>
          <w:tcPr/>
          <w:p>
            <w:pPr>
              <w:pStyle w:val="Compact"/>
              <w:jc w:val="left"/>
            </w:pPr>
            <w:r>
              <w:t xml:space="preserve">Grand Total Due</w:t>
            </w:r>
          </w:p>
        </w:tc>
        <w:tc>
          <w:tcPr/>
          <w:p>
            <w:pPr>
              <w:pStyle w:val="Compact"/>
              <w:jc w:val="left"/>
            </w:pPr>
            <w:r>
              <w:t xml:space="preserve">14,516.25 AED</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First Abu Dhabi Bank (FAB)</w:t>
      </w:r>
    </w:p>
    <w:p>
      <w:pPr>
        <w:pStyle w:val="BodyText"/>
      </w:pPr>
      <w:r>
        <w:rPr>
          <w:bCs/>
          <w:b/>
        </w:rPr>
        <w:t xml:space="preserve">Account Name:</w:t>
      </w:r>
      <w:r>
        <w:t xml:space="preserve"> </w:t>
      </w:r>
      <w:r>
        <w:t xml:space="preserve">Gulf Linguistic Solutions LLC</w:t>
      </w:r>
    </w:p>
    <w:p>
      <w:pPr>
        <w:pStyle w:val="BodyText"/>
      </w:pPr>
      <w:r>
        <w:rPr>
          <w:bCs/>
          <w:b/>
        </w:rPr>
        <w:t xml:space="preserve">Account Number:</w:t>
      </w:r>
      <w:r>
        <w:t xml:space="preserve"> </w:t>
      </w:r>
      <w:r>
        <w:t xml:space="preserve">001-0000000000000000000</w:t>
      </w:r>
    </w:p>
    <w:p>
      <w:pPr>
        <w:pStyle w:val="BodyText"/>
      </w:pPr>
      <w:r>
        <w:rPr>
          <w:bCs/>
          <w:b/>
        </w:rPr>
        <w:t xml:space="preserve">IBAN:</w:t>
      </w:r>
      <w:r>
        <w:t xml:space="preserve"> </w:t>
      </w:r>
      <w:r>
        <w:t xml:space="preserve">AE0700000000000000000000</w:t>
      </w:r>
    </w:p>
    <w:p>
      <w:pPr>
        <w:pStyle w:val="BodyText"/>
      </w:pPr>
      <w:r>
        <w:rPr>
          <w:bCs/>
          <w:b/>
        </w:rPr>
        <w:t xml:space="preserve">SWIFT Code:</w:t>
      </w:r>
      <w:r>
        <w:t xml:space="preserve"> </w:t>
      </w:r>
      <w:r>
        <w:t xml:space="preserve">FABDAEAD</w:t>
      </w:r>
    </w:p>
    <w:p>
      <w:pPr>
        <w:pStyle w:val="BodyText"/>
      </w:pPr>
      <w:r>
        <w:rPr>
          <w:bCs/>
          <w:b/>
        </w:rPr>
        <w:t xml:space="preserve">Reference:</w:t>
      </w:r>
      <w:r>
        <w:t xml:space="preserve"> </w:t>
      </w:r>
      <w:r>
        <w:t xml:space="preserve">Please quote Invoice No. GLS-2025-04872 in all payment communications.</w:t>
      </w:r>
    </w:p>
    <w:p>
      <w:pPr>
        <w:pStyle w:val="BodyText"/>
      </w:pPr>
      <w:r>
        <w:rPr>
          <w:bCs/>
          <w:b/>
        </w:rPr>
        <w:t xml:space="preserve">Payment Terms:</w:t>
      </w:r>
      <w:r>
        <w:t xml:space="preserve"> </w:t>
      </w:r>
      <w:r>
        <w:t xml:space="preserve">Net 15 days from the date of this Invoice. Payment is due no later than 30 June 2025. Late payments will be subject to a penalty of 2% per month as per UAE commercial regulations.</w:t>
      </w:r>
    </w:p>
    <w:bookmarkEnd w:id="24"/>
    <w:bookmarkStart w:id="25" w:name="terms-and-conditions"/>
    <w:p>
      <w:pPr>
        <w:pStyle w:val="Heading3"/>
      </w:pPr>
      <w:r>
        <w:t xml:space="preserve">Terms and Conditions</w:t>
      </w:r>
    </w:p>
    <w:p>
      <w:pPr>
        <w:numPr>
          <w:ilvl w:val="0"/>
          <w:numId w:val="1001"/>
        </w:numPr>
        <w:pStyle w:val="Compact"/>
      </w:pPr>
      <w:r>
        <w:t xml:space="preserve">This Invoice is issued by Gulf Linguistic Solutions LLC, a licensed Translator Interpreter service provider registered in the United Arab Emirates Abu Dhabi, and is governed by the laws of the United Arab Emirates.</w:t>
      </w:r>
    </w:p>
    <w:p>
      <w:pPr>
        <w:numPr>
          <w:ilvl w:val="0"/>
          <w:numId w:val="1001"/>
        </w:numPr>
        <w:pStyle w:val="Compact"/>
      </w:pPr>
      <w:r>
        <w:t xml:space="preserve">All Translator Interpreter services rendered under this engagement have been performed by certified and accredited linguists holding valid professional credentials recognized by the Abu Dhabi Department of Culture and Tourism.</w:t>
      </w:r>
    </w:p>
    <w:p>
      <w:pPr>
        <w:numPr>
          <w:ilvl w:val="0"/>
          <w:numId w:val="1001"/>
        </w:numPr>
        <w:pStyle w:val="Compact"/>
      </w:pPr>
      <w:r>
        <w:t xml:space="preserve">The rates specified in this Invoice are inclusive of all professional fees for the Translator Interpreter team but exclusive of applicable Value Added Tax (VAT) at the prevailing rate of 5% as mandated by the Federal Tax Authority of the United Arab Emirates.</w:t>
      </w:r>
    </w:p>
    <w:p>
      <w:pPr>
        <w:numPr>
          <w:ilvl w:val="0"/>
          <w:numId w:val="1001"/>
        </w:numPr>
        <w:pStyle w:val="Compact"/>
      </w:pPr>
      <w:r>
        <w:t xml:space="preserve">Confidentiality: All documents, proceedings, and information handled by our Translator Interpreter team during the engagement period in United Arab Emirates Abu Dhabi are subject to strict non-disclosure agreements. No content shall be reproduced or disclosed to third parties without written consent from the client.</w:t>
      </w:r>
    </w:p>
    <w:p>
      <w:pPr>
        <w:numPr>
          <w:ilvl w:val="0"/>
          <w:numId w:val="1001"/>
        </w:numPr>
        <w:pStyle w:val="Compact"/>
      </w:pPr>
      <w:r>
        <w:t xml:space="preserve">Any disputes arising from this Invoice or the associated Translator Interpreter services shall be resolved through arbitration in accordance with the rules of the Abu Dhabi Commercial Conciliation and Arbitration Centre (ADCCAC), United Arab Emirates Abu Dhabi.</w:t>
      </w:r>
    </w:p>
    <w:p>
      <w:pPr>
        <w:numPr>
          <w:ilvl w:val="0"/>
          <w:numId w:val="1001"/>
        </w:numPr>
        <w:pStyle w:val="Compact"/>
      </w:pPr>
      <w:r>
        <w:t xml:space="preserve">This Invoice is valid for 90 days from the date of issue. After this period, a revised Invoice reflecting any applicable rate adjustments will be issued.</w:t>
      </w:r>
    </w:p>
    <w:p>
      <w:pPr>
        <w:numPr>
          <w:ilvl w:val="0"/>
          <w:numId w:val="1001"/>
        </w:numPr>
        <w:pStyle w:val="Compact"/>
      </w:pPr>
      <w:r>
        <w:t xml:space="preserve">Gulf Linguistic Solutions LLC reserves the right to verify the authenticity of all payment transactions. In the event of a discrepancy, the client will be notified within 48 hours of the transaction date.</w:t>
      </w:r>
    </w:p>
    <w:bookmarkEnd w:id="25"/>
    <w:p>
      <w:pPr>
        <w:pStyle w:val="FirstParagraph"/>
      </w:pPr>
      <w:r>
        <w:rPr>
          <w:bCs/>
          <w:b/>
        </w:rPr>
        <w:t xml:space="preserve">Gulf Linguistic Solutions LLC</w:t>
      </w:r>
      <w:r>
        <w:t xml:space="preserve"> </w:t>
      </w:r>
      <w:r>
        <w:t xml:space="preserve">| Translator Interpreter Services | United Arab Emirates Abu Dhabi</w:t>
      </w:r>
    </w:p>
    <w:p>
      <w:pPr>
        <w:pStyle w:val="BodyText"/>
      </w:pPr>
      <w:r>
        <w:t xml:space="preserve">License No: AD-2019-45821 | Commercial Registration: 100456789 | TRN: 100234567800003</w:t>
      </w:r>
    </w:p>
    <w:p>
      <w:pPr>
        <w:pStyle w:val="BodyText"/>
      </w:pPr>
      <w:r>
        <w:t xml:space="preserve">This is a computer-generated Invoice and does not require a physical signature. For queries regarding this Invoice, please contact our billing department at billing@gulflinguistic.ae or +971 2 555 0142.</w:t>
      </w:r>
    </w:p>
    <w:p>
      <w:pPr>
        <w:pStyle w:val="BodyText"/>
      </w:pPr>
      <w:r>
        <w:t xml:space="preserve">Thank you for choosing Gulf Linguistic Solutions LLC for your professional Translator Interpreter needs in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United Arab Emirates Abu Dhabi</dc:title>
  <dc:creator/>
  <dc:language>en</dc:language>
  <cp:keywords/>
  <dcterms:created xsi:type="dcterms:W3CDTF">2026-10-10T03:14:28Z</dcterms:created>
  <dcterms:modified xsi:type="dcterms:W3CDTF">2026-10-10T03:14:28Z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