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gulf-linguistic-solutions-llc"/>
    <w:p>
      <w:pPr>
        <w:pStyle w:val="Heading1"/>
      </w:pPr>
      <w:r>
        <w:t xml:space="preserve">Gulf Linguistic Solutions LLC</w:t>
      </w:r>
    </w:p>
    <w:p>
      <w:pPr>
        <w:pStyle w:val="FirstParagraph"/>
      </w:pPr>
      <w:r>
        <w:t xml:space="preserve">Office 1204, Level 12, Burj Khalifa</w:t>
      </w:r>
    </w:p>
    <w:p>
      <w:pPr>
        <w:pStyle w:val="BodyText"/>
      </w:pPr>
      <w:r>
        <w:t xml:space="preserve">Downtown Dubai, United Arab Emirates</w:t>
      </w:r>
    </w:p>
    <w:p>
      <w:pPr>
        <w:pStyle w:val="BodyText"/>
      </w:pPr>
      <w:r>
        <w:t xml:space="preserve">TRN: 100234567800003</w:t>
      </w:r>
    </w:p>
    <w:p>
      <w:pPr>
        <w:pStyle w:val="BodyText"/>
      </w:pPr>
      <w:r>
        <w:t xml:space="preserve">Email: billing@gulf-linguistic.ae | Tel: +971 4 555 0192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GLS-2025-04871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United Arab Emirates Dubai</w:t>
      </w:r>
    </w:p>
    <w:bookmarkEnd w:id="21"/>
    <w:bookmarkStart w:id="22" w:name="billed-to"/>
    <w:p>
      <w:pPr>
        <w:pStyle w:val="Heading3"/>
      </w:pPr>
      <w:r>
        <w:t xml:space="preserve">Billed To</w:t>
      </w:r>
    </w:p>
    <w:p>
      <w:pPr>
        <w:pStyle w:val="FirstParagraph"/>
      </w:pPr>
      <w:r>
        <w:rPr>
          <w:bCs/>
          <w:b/>
        </w:rPr>
        <w:t xml:space="preserve">Al Maktoum International Trade FZE</w:t>
      </w:r>
    </w:p>
    <w:p>
      <w:pPr>
        <w:pStyle w:val="BodyText"/>
      </w:pPr>
      <w:r>
        <w:t xml:space="preserve">Attn: Mr. Khalid Al Mansoori, Procurement Director</w:t>
      </w:r>
    </w:p>
    <w:p>
      <w:pPr>
        <w:pStyle w:val="BodyText"/>
      </w:pPr>
      <w:r>
        <w:t xml:space="preserve">Plot 45, Free Zone Industrial Area</w:t>
      </w:r>
    </w:p>
    <w:p>
      <w:pPr>
        <w:pStyle w:val="BodyText"/>
      </w:pPr>
      <w:r>
        <w:t xml:space="preserve">Jebel Ali, United Arab Emirates Dubai</w:t>
      </w:r>
    </w:p>
    <w:p>
      <w:pPr>
        <w:pStyle w:val="BodyText"/>
      </w:pPr>
      <w:r>
        <w:t xml:space="preserve">VAT No: 100987654300003</w:t>
      </w:r>
    </w:p>
    <w:p>
      <w:pPr>
        <w:pStyle w:val="BodyText"/>
      </w:pPr>
      <w:r>
        <w:t xml:space="preserve">Email: k.mansoori@almaktoumtrade.ae</w:t>
      </w:r>
    </w:p>
    <w:bookmarkEnd w:id="22"/>
    <w:bookmarkStart w:id="23" w:name="service-provider"/>
    <w:p>
      <w:pPr>
        <w:pStyle w:val="Heading3"/>
      </w:pPr>
      <w:r>
        <w:t xml:space="preserve">Service Provider</w:t>
      </w:r>
    </w:p>
    <w:p>
      <w:pPr>
        <w:pStyle w:val="FirstParagraph"/>
      </w:pPr>
      <w:r>
        <w:rPr>
          <w:bCs/>
          <w:b/>
        </w:rPr>
        <w:t xml:space="preserve">Gulf Linguistic Solutions LLC</w:t>
      </w:r>
    </w:p>
    <w:p>
      <w:pPr>
        <w:pStyle w:val="BodyText"/>
      </w:pPr>
      <w:r>
        <w:t xml:space="preserve">Lead Translator Interpreter: Dr. Fatima Al Rashidi</w:t>
      </w:r>
    </w:p>
    <w:p>
      <w:pPr>
        <w:pStyle w:val="BodyText"/>
      </w:pPr>
      <w:r>
        <w:t xml:space="preserve">Specialization: Arabic, English, French, Mandarin</w:t>
      </w:r>
    </w:p>
    <w:p>
      <w:pPr>
        <w:pStyle w:val="BodyText"/>
      </w:pPr>
      <w:r>
        <w:t xml:space="preserve">Licensed by: Dubai Municipality &amp; DED</w:t>
      </w:r>
    </w:p>
    <w:p>
      <w:pPr>
        <w:pStyle w:val="BodyText"/>
      </w:pPr>
      <w:r>
        <w:t xml:space="preserve">License No: DED-2024-78451</w:t>
      </w:r>
    </w:p>
    <w:p>
      <w:pPr>
        <w:pStyle w:val="BodyText"/>
      </w:pPr>
      <w:r>
        <w:t xml:space="preserve">Service Area: United Arab Emirates Dubai</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rPr>
                <w:bCs/>
                <w:b/>
              </w:rPr>
              <w:t xml:space="preserve">Translator Interpreter – On-Site Conference Interpretation</w:t>
            </w:r>
            <w:r>
              <w:br/>
            </w:r>
            <w:r>
              <w:t xml:space="preserve">Provision of a certified Translator Interpreter for the Annual Stakeholder Summit held at the Dubai World Trade Centre, United Arab Emirates Dubai. The Translator Interpreter provided simultaneous interpretation between Arabic and English for a plenary session of 250 delegates, including real-time translation of keynote addresses, panel discussions, and Q&amp;A segments.</w:t>
            </w:r>
          </w:p>
        </w:tc>
        <w:tc>
          <w:tcPr/>
          <w:p>
            <w:pPr>
              <w:pStyle w:val="Compact"/>
              <w:jc w:val="left"/>
            </w:pPr>
            <w:r>
              <w:t xml:space="preserve">10 Jun 2025</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2</w:t>
            </w:r>
          </w:p>
        </w:tc>
        <w:tc>
          <w:tcPr/>
          <w:p>
            <w:pPr>
              <w:pStyle w:val="Compact"/>
              <w:jc w:val="left"/>
            </w:pPr>
            <w:r>
              <w:rPr>
                <w:bCs/>
                <w:b/>
              </w:rPr>
              <w:t xml:space="preserve">Translator Interpreter – Legal Document Translation</w:t>
            </w:r>
            <w:r>
              <w:br/>
            </w:r>
            <w:r>
              <w:t xml:space="preserve">Certified translation and notarization of 45 pages of bilingual legal contracts (Arabic to English) for the United Arab Emirates Dubai Court of First Instance. The Translator Interpreter ensured full compliance with UAE Federal Law No. 10 of 2019 on Civil Transactions and provided sworn attestation for all translated documents.</w:t>
            </w:r>
          </w:p>
        </w:tc>
        <w:tc>
          <w:tcPr/>
          <w:p>
            <w:pPr>
              <w:pStyle w:val="Compact"/>
              <w:jc w:val="left"/>
            </w:pPr>
            <w:r>
              <w:t xml:space="preserve">11 Jun 2025</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3</w:t>
            </w:r>
          </w:p>
        </w:tc>
        <w:tc>
          <w:tcPr/>
          <w:p>
            <w:pPr>
              <w:pStyle w:val="Compact"/>
              <w:jc w:val="left"/>
            </w:pPr>
            <w:r>
              <w:rPr>
                <w:bCs/>
                <w:b/>
              </w:rPr>
              <w:t xml:space="preserve">Translator Interpreter – Remote Video Interpretation</w:t>
            </w:r>
            <w:r>
              <w:br/>
            </w:r>
            <w:r>
              <w:t xml:space="preserve">Remote Translator Interpreter services via secure video conferencing platform for a cross-border merger negotiation between Al Maktoum International Trade FZE and a European partner. The Translator Interpreter facilitated real-time interpretation in Arabic, English, and French over a 6-hour virtual session conducted from the client's office in United Arab Emirates Dubai.</w:t>
            </w:r>
          </w:p>
        </w:tc>
        <w:tc>
          <w:tcPr/>
          <w:p>
            <w:pPr>
              <w:pStyle w:val="Compact"/>
              <w:jc w:val="left"/>
            </w:pPr>
            <w:r>
              <w:t xml:space="preserve">12 Jun 2025</w:t>
            </w:r>
          </w:p>
        </w:tc>
        <w:tc>
          <w:tcPr/>
          <w:p>
            <w:pPr>
              <w:pStyle w:val="Compact"/>
              <w:jc w:val="left"/>
            </w:pPr>
            <w:r>
              <w:t xml:space="preserve">6.0</w:t>
            </w:r>
          </w:p>
        </w:tc>
        <w:tc>
          <w:tcPr/>
          <w:p>
            <w:pPr>
              <w:pStyle w:val="Compact"/>
              <w:jc w:val="left"/>
            </w:pPr>
            <w:r>
              <w:t xml:space="preserve">1,000.00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Translator Interpreter – Medical Accompanying Interpretation</w:t>
            </w:r>
            <w:r>
              <w:br/>
            </w:r>
            <w:r>
              <w:t xml:space="preserve">On-site Translator Interpreter accompaniment for a senior executive's medical consultation at Dubai Healthcare City, United Arab Emirates Dubai. The Translator Interpreter provided consecutive interpretation between Arabic and English for a 3-hour specialist appointment, including translation of medical reports, prescriptions, and follow-up instructions.</w:t>
            </w:r>
          </w:p>
        </w:tc>
        <w:tc>
          <w:tcPr/>
          <w:p>
            <w:pPr>
              <w:pStyle w:val="Compact"/>
              <w:jc w:val="left"/>
            </w:pPr>
            <w:r>
              <w:t xml:space="preserve">13 Jun 2025</w:t>
            </w:r>
          </w:p>
        </w:tc>
        <w:tc>
          <w:tcPr/>
          <w:p>
            <w:pPr>
              <w:pStyle w:val="Compact"/>
              <w:jc w:val="left"/>
            </w:pPr>
            <w:r>
              <w:t xml:space="preserve">3.0</w:t>
            </w:r>
          </w:p>
        </w:tc>
        <w:tc>
          <w:tcPr/>
          <w:p>
            <w:pPr>
              <w:pStyle w:val="Compact"/>
              <w:jc w:val="left"/>
            </w:pPr>
            <w:r>
              <w:t xml:space="preserve">900.00</w:t>
            </w:r>
          </w:p>
        </w:tc>
        <w:tc>
          <w:tcPr/>
          <w:p>
            <w:pPr>
              <w:pStyle w:val="Compact"/>
              <w:jc w:val="left"/>
            </w:pPr>
            <w:r>
              <w:t xml:space="preserve">2,700.00</w:t>
            </w:r>
          </w:p>
        </w:tc>
      </w:tr>
      <w:tr>
        <w:tc>
          <w:tcPr/>
          <w:p>
            <w:pPr>
              <w:pStyle w:val="Compact"/>
              <w:jc w:val="left"/>
            </w:pPr>
            <w:r>
              <w:t xml:space="preserve">5</w:t>
            </w:r>
          </w:p>
        </w:tc>
        <w:tc>
          <w:tcPr/>
          <w:p>
            <w:pPr>
              <w:pStyle w:val="Compact"/>
              <w:jc w:val="left"/>
            </w:pPr>
            <w:r>
              <w:rPr>
                <w:bCs/>
                <w:b/>
              </w:rPr>
              <w:t xml:space="preserve">Translator Interpreter – Technical Manual Localization</w:t>
            </w:r>
            <w:r>
              <w:br/>
            </w:r>
            <w:r>
              <w:t xml:space="preserve">Translation and linguistic adaptation of a 120-page industrial equipment technical manual from English to Arabic for deployment at the client's manufacturing facility in Jebel Ali, United Arab Emirates Dubai. The Translator Interpreter applied industry-specific terminology aligned with ISO 17100 standards and performed two rounds of quality assurance review.</w:t>
            </w:r>
          </w:p>
        </w:tc>
        <w:tc>
          <w:tcPr/>
          <w:p>
            <w:pPr>
              <w:pStyle w:val="Compact"/>
              <w:jc w:val="left"/>
            </w:pPr>
            <w:r>
              <w:t xml:space="preserve">14 Jun 2025</w:t>
            </w:r>
          </w:p>
        </w:tc>
        <w:tc>
          <w:tcPr/>
          <w:p>
            <w:pPr>
              <w:pStyle w:val="Compact"/>
              <w:jc w:val="left"/>
            </w:pPr>
            <w:r>
              <w:t xml:space="preserve">20.0</w:t>
            </w:r>
          </w:p>
        </w:tc>
        <w:tc>
          <w:tcPr/>
          <w:p>
            <w:pPr>
              <w:pStyle w:val="Compact"/>
              <w:jc w:val="left"/>
            </w:pPr>
            <w:r>
              <w:t xml:space="preserve">130.00</w:t>
            </w:r>
          </w:p>
        </w:tc>
        <w:tc>
          <w:tcPr/>
          <w:p>
            <w:pPr>
              <w:pStyle w:val="Compact"/>
              <w:jc w:val="left"/>
            </w:pPr>
            <w:r>
              <w:t xml:space="preserve">2,600.00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22,700.00 AED</w:t>
            </w:r>
          </w:p>
        </w:tc>
      </w:tr>
      <w:tr>
        <w:tc>
          <w:tcPr/>
          <w:p>
            <w:pPr>
              <w:pStyle w:val="Compact"/>
              <w:jc w:val="left"/>
            </w:pPr>
            <w:r>
              <w:t xml:space="preserve">VAT (5% – United Arab Emirates)</w:t>
            </w:r>
          </w:p>
        </w:tc>
        <w:tc>
          <w:tcPr/>
          <w:p>
            <w:pPr>
              <w:pStyle w:val="Compact"/>
              <w:jc w:val="left"/>
            </w:pPr>
            <w:r>
              <w:t xml:space="preserve">1,135.00 AED</w:t>
            </w:r>
          </w:p>
        </w:tc>
      </w:tr>
      <w:tr>
        <w:tc>
          <w:tcPr/>
          <w:p>
            <w:pPr>
              <w:pStyle w:val="Compact"/>
              <w:jc w:val="left"/>
            </w:pPr>
            <w:r>
              <w:t xml:space="preserve">Service Fee (Translator Interpreter Coordination)</w:t>
            </w:r>
          </w:p>
        </w:tc>
        <w:tc>
          <w:tcPr/>
          <w:p>
            <w:pPr>
              <w:pStyle w:val="Compact"/>
              <w:jc w:val="left"/>
            </w:pPr>
            <w:r>
              <w:t xml:space="preserve">500.00 AED</w:t>
            </w:r>
          </w:p>
        </w:tc>
      </w:tr>
      <w:tr>
        <w:tc>
          <w:tcPr/>
          <w:p>
            <w:pPr>
              <w:pStyle w:val="Compact"/>
              <w:jc w:val="left"/>
            </w:pPr>
            <w:r>
              <w:t xml:space="preserve">TOTAL DUE</w:t>
            </w:r>
          </w:p>
        </w:tc>
        <w:tc>
          <w:tcPr/>
          <w:p>
            <w:pPr>
              <w:pStyle w:val="Compact"/>
              <w:jc w:val="left"/>
            </w:pPr>
            <w:r>
              <w:t xml:space="preserve">24,335.00 AED</w:t>
            </w:r>
          </w:p>
        </w:tc>
      </w:tr>
    </w:tbl>
    <w:bookmarkStart w:id="24" w:name="invoice-notes-terms"/>
    <w:p>
      <w:pPr>
        <w:pStyle w:val="Heading3"/>
      </w:pPr>
      <w:r>
        <w:t xml:space="preserve">Invoice Notes &amp; Terms</w:t>
      </w:r>
    </w:p>
    <w:p>
      <w:pPr>
        <w:numPr>
          <w:ilvl w:val="0"/>
          <w:numId w:val="1001"/>
        </w:numPr>
        <w:pStyle w:val="Compact"/>
      </w:pPr>
      <w:r>
        <w:t xml:space="preserve">This Invoice is issued in accordance with the Federal Tax Authority (FTA) regulations of the United Arab Emirates and complies with all mandatory e-invoicing requirements effective from 2025.</w:t>
      </w:r>
    </w:p>
    <w:p>
      <w:pPr>
        <w:numPr>
          <w:ilvl w:val="0"/>
          <w:numId w:val="1001"/>
        </w:numPr>
        <w:pStyle w:val="Compact"/>
      </w:pPr>
      <w:r>
        <w:t xml:space="preserve">All Translator Interpreter services rendered were performed by certified professionals holding valid licenses issued by the Department of Economic Development (DED) in Dubai, United Arab Emirates.</w:t>
      </w:r>
    </w:p>
    <w:p>
      <w:pPr>
        <w:numPr>
          <w:ilvl w:val="0"/>
          <w:numId w:val="1001"/>
        </w:numPr>
        <w:pStyle w:val="Compact"/>
      </w:pPr>
      <w:r>
        <w:t xml:space="preserve">The Translator Interpreter services described in this Invoice are subject to the Master Service Agreement (MSA) dated 01 January 2025 between Gulf Linguistic Solutions LLC and Al Maktoum International Trade FZE.</w:t>
      </w:r>
    </w:p>
    <w:p>
      <w:pPr>
        <w:numPr>
          <w:ilvl w:val="0"/>
          <w:numId w:val="1001"/>
        </w:numPr>
        <w:pStyle w:val="Compact"/>
      </w:pPr>
      <w:r>
        <w:t xml:space="preserve">Payment is due within 15 calendar days from the Invoice date. Late payments shall accrue interest at a rate of 1.5% per month as stipulated under UAE Commercial Transactions Law.</w:t>
      </w:r>
    </w:p>
    <w:p>
      <w:pPr>
        <w:numPr>
          <w:ilvl w:val="0"/>
          <w:numId w:val="1001"/>
        </w:numPr>
        <w:pStyle w:val="Compact"/>
      </w:pPr>
      <w:r>
        <w:t xml:space="preserve">All rates quoted in this Invoice are in United Arab Emirates Dirhams (AED) and are inclusive of applicable government fees unless otherwise stated.</w:t>
      </w:r>
    </w:p>
    <w:p>
      <w:pPr>
        <w:numPr>
          <w:ilvl w:val="0"/>
          <w:numId w:val="1001"/>
        </w:numPr>
        <w:pStyle w:val="Compact"/>
      </w:pPr>
      <w:r>
        <w:t xml:space="preserve">Confidentiality: All documents and information handled by the Translator Interpreter during the engagement are subject to strict non-disclosure obligations under UAE Federal Decree-Law No. 31 of 2021 on the Protection of Personal Data.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Emirates NBD, United Arab Emirates Dubai</w:t>
      </w:r>
    </w:p>
    <w:p>
      <w:pPr>
        <w:pStyle w:val="BodyText"/>
      </w:pPr>
      <w:r>
        <w:rPr>
          <w:bCs/>
          <w:b/>
        </w:rPr>
        <w:t xml:space="preserve">Account Name:</w:t>
      </w:r>
      <w:r>
        <w:t xml:space="preserve"> </w:t>
      </w:r>
      <w:r>
        <w:t xml:space="preserve">Gulf Linguistic Solutions LLC</w:t>
      </w:r>
    </w:p>
    <w:p>
      <w:pPr>
        <w:pStyle w:val="BodyText"/>
      </w:pPr>
      <w:r>
        <w:rPr>
          <w:bCs/>
          <w:b/>
        </w:rPr>
        <w:t xml:space="preserve">Account Number:</w:t>
      </w:r>
      <w:r>
        <w:t xml:space="preserve"> </w:t>
      </w:r>
      <w:r>
        <w:t xml:space="preserve">0123-456789-001</w:t>
      </w:r>
    </w:p>
    <w:p>
      <w:pPr>
        <w:pStyle w:val="BodyText"/>
      </w:pPr>
      <w:r>
        <w:rPr>
          <w:bCs/>
          <w:b/>
        </w:rPr>
        <w:t xml:space="preserve">IBAN:</w:t>
      </w:r>
      <w:r>
        <w:t xml:space="preserve"> </w:t>
      </w:r>
      <w:r>
        <w:t xml:space="preserve">AE0701234567890123456789</w:t>
      </w:r>
    </w:p>
    <w:p>
      <w:pPr>
        <w:pStyle w:val="BodyText"/>
      </w:pPr>
      <w:r>
        <w:rPr>
          <w:bCs/>
          <w:b/>
        </w:rPr>
        <w:t xml:space="preserve">SWIFT Code:</w:t>
      </w:r>
      <w:r>
        <w:t xml:space="preserve"> </w:t>
      </w:r>
      <w:r>
        <w:t xml:space="preserve">EMBAEADJ</w:t>
      </w:r>
    </w:p>
    <w:p>
      <w:pPr>
        <w:pStyle w:val="BodyText"/>
      </w:pPr>
      <w:r>
        <w:rPr>
          <w:bCs/>
          <w:b/>
        </w:rPr>
        <w:t xml:space="preserve">Reference:</w:t>
      </w:r>
      <w:r>
        <w:t xml:space="preserve"> </w:t>
      </w:r>
      <w:r>
        <w:t xml:space="preserve">Please quote Invoice No. GLS-2025-04871 in all payment communications.</w:t>
      </w:r>
    </w:p>
    <w:bookmarkEnd w:id="25"/>
    <w:p>
      <w:pPr>
        <w:pStyle w:val="BodyText"/>
      </w:pPr>
      <w:r>
        <w:t xml:space="preserve">This Invoice was generated electronically by Gulf Linguistic Solutions LLC, a licensed entity registered in the United Arab Emirates Dubai. This document serves as the official fiscal record for the Translator Interpreter services rendered. For queries regarding this Invoice, please contact our billing department at billing@gulf-linguistic.ae or call +971 4 555 0192 during business hours (Sunday to Thursday, 9:00 AM – 6:00 PM GST).</w:t>
      </w:r>
    </w:p>
    <w:p>
      <w:pPr>
        <w:pStyle w:val="BodyText"/>
      </w:pPr>
      <w:r>
        <w:t xml:space="preserve">© 2025 Gulf Linguistic Solutions LLC – United Arab Emirates Dubai.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Arab Emirates Dubai</dc:title>
  <dc:creator/>
  <dc:language>en</dc:language>
  <cp:keywords/>
  <dcterms:created xsi:type="dcterms:W3CDTF">2026-10-10T07:32:52Z</dcterms:created>
  <dcterms:modified xsi:type="dcterms:W3CDTF">2026-10-10T07:32:52Z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