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invoice"/>
    <w:p>
      <w:pPr>
        <w:pStyle w:val="Heading1"/>
      </w:pPr>
      <w:r>
        <w:t xml:space="preserve">INVOICE</w:t>
      </w:r>
    </w:p>
    <w:p>
      <w:pPr>
        <w:pStyle w:val="FirstParagraph"/>
      </w:pPr>
      <w:r>
        <w:t xml:space="preserve">University Lecturer Professional Services</w:t>
      </w:r>
    </w:p>
    <w:p>
      <w:pPr>
        <w:pStyle w:val="BodyText"/>
      </w:pPr>
      <w:r>
        <w:t xml:space="preserve">Brisbane, Queensland, Australia</w:t>
      </w:r>
    </w:p>
    <w:bookmarkEnd w:id="20"/>
    <w:bookmarkStart w:id="21" w:name="invoice-number"/>
    <w:p>
      <w:pPr>
        <w:pStyle w:val="Heading3"/>
      </w:pPr>
      <w:r>
        <w:t xml:space="preserve">Invoice Number:</w:t>
      </w:r>
    </w:p>
    <w:p>
      <w:pPr>
        <w:pStyle w:val="FirstParagraph"/>
      </w:pPr>
      <w:r>
        <w:t xml:space="preserve">INV-2025-0047</w:t>
      </w:r>
    </w:p>
    <w:bookmarkEnd w:id="21"/>
    <w:bookmarkStart w:id="22" w:name="date-of-issue"/>
    <w:p>
      <w:pPr>
        <w:pStyle w:val="Heading3"/>
      </w:pPr>
      <w:r>
        <w:t xml:space="preserve">Date of Issue:</w:t>
      </w:r>
    </w:p>
    <w:p>
      <w:pPr>
        <w:pStyle w:val="FirstParagraph"/>
      </w:pPr>
      <w:r>
        <w:t xml:space="preserve">15 June 2025</w:t>
      </w:r>
    </w:p>
    <w:bookmarkEnd w:id="22"/>
    <w:bookmarkStart w:id="23" w:name="due-date"/>
    <w:p>
      <w:pPr>
        <w:pStyle w:val="Heading3"/>
      </w:pPr>
      <w:r>
        <w:t xml:space="preserve">Due Date:</w:t>
      </w:r>
    </w:p>
    <w:p>
      <w:pPr>
        <w:pStyle w:val="FirstParagraph"/>
      </w:pPr>
      <w:r>
        <w:t xml:space="preserve">15 July 2025</w:t>
      </w:r>
    </w:p>
    <w:bookmarkEnd w:id="23"/>
    <w:bookmarkStart w:id="24" w:name="payment-terms"/>
    <w:p>
      <w:pPr>
        <w:pStyle w:val="Heading3"/>
      </w:pPr>
      <w:r>
        <w:t xml:space="preserve">Payment Terms:</w:t>
      </w:r>
    </w:p>
    <w:p>
      <w:pPr>
        <w:pStyle w:val="FirstParagraph"/>
      </w:pPr>
      <w:r>
        <w:t xml:space="preserve">Net 30 Days</w:t>
      </w:r>
    </w:p>
    <w:p>
      <w:pPr>
        <w:pStyle w:val="BodyText"/>
      </w:pPr>
      <w:r>
        <w:t xml:space="preserve">PENDING PAYMENT</w:t>
      </w:r>
    </w:p>
    <w:bookmarkEnd w:id="24"/>
    <w:bookmarkStart w:id="25" w:name="university-lecturer-service-provider"/>
    <w:p>
      <w:pPr>
        <w:pStyle w:val="Heading4"/>
      </w:pPr>
      <w:r>
        <w:t xml:space="preserve">University Lecturer (Service Provider)</w:t>
      </w:r>
    </w:p>
    <w:p>
      <w:pPr>
        <w:pStyle w:val="FirstParagraph"/>
      </w:pPr>
      <w:r>
        <w:rPr>
          <w:bCs/>
          <w:b/>
        </w:rPr>
        <w:t xml:space="preserve">Name:</w:t>
      </w:r>
      <w:r>
        <w:t xml:space="preserve"> </w:t>
      </w:r>
      <w:r>
        <w:t xml:space="preserve">Dr. Margaret Elizabeth Thompson</w:t>
      </w:r>
    </w:p>
    <w:p>
      <w:pPr>
        <w:pStyle w:val="BodyText"/>
      </w:pPr>
      <w:r>
        <w:rPr>
          <w:bCs/>
          <w:b/>
        </w:rPr>
        <w:t xml:space="preserve">Title:</w:t>
      </w:r>
      <w:r>
        <w:t xml:space="preserve"> </w:t>
      </w:r>
      <w:r>
        <w:t xml:space="preserve">Senior University Lecturer, Faculty of Engineering</w:t>
      </w:r>
    </w:p>
    <w:p>
      <w:pPr>
        <w:pStyle w:val="BodyText"/>
      </w:pPr>
      <w:r>
        <w:rPr>
          <w:bCs/>
          <w:b/>
        </w:rPr>
        <w:t xml:space="preserve">ABN:</w:t>
      </w:r>
      <w:r>
        <w:t xml:space="preserve"> </w:t>
      </w:r>
      <w:r>
        <w:t xml:space="preserve">45 123 456 789</w:t>
      </w:r>
    </w:p>
    <w:p>
      <w:pPr>
        <w:pStyle w:val="BodyText"/>
      </w:pPr>
      <w:r>
        <w:rPr>
          <w:bCs/>
          <w:b/>
        </w:rPr>
        <w:t xml:space="preserve">Address:</w:t>
      </w:r>
      <w:r>
        <w:t xml:space="preserve"> </w:t>
      </w:r>
      <w:r>
        <w:t xml:space="preserve">127 Creek Street, Brisbane City, QLD 4000, Australia</w:t>
      </w:r>
    </w:p>
    <w:p>
      <w:pPr>
        <w:pStyle w:val="BodyText"/>
      </w:pPr>
      <w:r>
        <w:rPr>
          <w:bCs/>
          <w:b/>
        </w:rPr>
        <w:t xml:space="preserve">Email:</w:t>
      </w:r>
      <w:r>
        <w:t xml:space="preserve"> </w:t>
      </w:r>
      <w:r>
        <w:t xml:space="preserve">m.thompson@brisbanelecturer.com.au</w:t>
      </w:r>
    </w:p>
    <w:p>
      <w:pPr>
        <w:pStyle w:val="BodyText"/>
      </w:pPr>
      <w:r>
        <w:rPr>
          <w:bCs/>
          <w:b/>
        </w:rPr>
        <w:t xml:space="preserve">Phone:</w:t>
      </w:r>
      <w:r>
        <w:t xml:space="preserve"> </w:t>
      </w:r>
      <w:r>
        <w:t xml:space="preserve">+61 7 3100 4521</w:t>
      </w:r>
    </w:p>
    <w:p>
      <w:pPr>
        <w:pStyle w:val="BodyText"/>
      </w:pPr>
      <w:r>
        <w:rPr>
          <w:bCs/>
          <w:b/>
        </w:rPr>
        <w:t xml:space="preserve">Bank Details:</w:t>
      </w:r>
      <w:r>
        <w:t xml:space="preserve"> </w:t>
      </w:r>
      <w:r>
        <w:t xml:space="preserve">BSB 062-000 | Account: 1234 5678</w:t>
      </w:r>
    </w:p>
    <w:bookmarkEnd w:id="25"/>
    <w:bookmarkStart w:id="26" w:name="client-institution"/>
    <w:p>
      <w:pPr>
        <w:pStyle w:val="Heading4"/>
      </w:pPr>
      <w:r>
        <w:t xml:space="preserve">Client (Institution)</w:t>
      </w:r>
    </w:p>
    <w:p>
      <w:pPr>
        <w:pStyle w:val="FirstParagraph"/>
      </w:pPr>
      <w:r>
        <w:rPr>
          <w:bCs/>
          <w:b/>
        </w:rPr>
        <w:t xml:space="preserve">Organisation:</w:t>
      </w:r>
      <w:r>
        <w:t xml:space="preserve"> </w:t>
      </w:r>
      <w:r>
        <w:t xml:space="preserve">Queensland Institute of Advanced Studies</w:t>
      </w:r>
    </w:p>
    <w:p>
      <w:pPr>
        <w:pStyle w:val="BodyText"/>
      </w:pPr>
      <w:r>
        <w:rPr>
          <w:bCs/>
          <w:b/>
        </w:rPr>
        <w:t xml:space="preserve">Department:</w:t>
      </w:r>
      <w:r>
        <w:t xml:space="preserve"> </w:t>
      </w:r>
      <w:r>
        <w:t xml:space="preserve">School of Civil and Structural Engineering</w:t>
      </w:r>
    </w:p>
    <w:p>
      <w:pPr>
        <w:pStyle w:val="BodyText"/>
      </w:pPr>
      <w:r>
        <w:rPr>
          <w:bCs/>
          <w:b/>
        </w:rPr>
        <w:t xml:space="preserve">ACN:</w:t>
      </w:r>
      <w:r>
        <w:t xml:space="preserve"> </w:t>
      </w:r>
      <w:r>
        <w:t xml:space="preserve">008 123 456</w:t>
      </w:r>
    </w:p>
    <w:p>
      <w:pPr>
        <w:pStyle w:val="BodyText"/>
      </w:pPr>
      <w:r>
        <w:rPr>
          <w:bCs/>
          <w:b/>
        </w:rPr>
        <w:t xml:space="preserve">Address:</w:t>
      </w:r>
      <w:r>
        <w:t xml:space="preserve"> </w:t>
      </w:r>
      <w:r>
        <w:t xml:space="preserve">Level 5, 400 George Street, Brisbane, QLD 4000, Australia</w:t>
      </w:r>
    </w:p>
    <w:p>
      <w:pPr>
        <w:pStyle w:val="BodyText"/>
      </w:pPr>
      <w:r>
        <w:rPr>
          <w:bCs/>
          <w:b/>
        </w:rPr>
        <w:t xml:space="preserve">Attention:</w:t>
      </w:r>
      <w:r>
        <w:t xml:space="preserve"> </w:t>
      </w:r>
      <w:r>
        <w:t xml:space="preserve">Prof. David Chen, Head of Department</w:t>
      </w:r>
    </w:p>
    <w:p>
      <w:pPr>
        <w:pStyle w:val="BodyText"/>
      </w:pPr>
      <w:r>
        <w:rPr>
          <w:bCs/>
          <w:b/>
        </w:rPr>
        <w:t xml:space="preserve">Email:</w:t>
      </w:r>
      <w:r>
        <w:t xml:space="preserve"> </w:t>
      </w:r>
      <w:r>
        <w:t xml:space="preserve">d.chen@qias.edu.au</w:t>
      </w:r>
    </w:p>
    <w:p>
      <w:pPr>
        <w:pStyle w:val="BodyText"/>
      </w:pPr>
      <w:r>
        <w:rPr>
          <w:bCs/>
          <w:b/>
        </w:rPr>
        <w:t xml:space="preserve">Phone:</w:t>
      </w:r>
      <w:r>
        <w:t xml:space="preserve"> </w:t>
      </w:r>
      <w:r>
        <w:t xml:space="preserve">+61 7 3067 8000</w:t>
      </w:r>
    </w:p>
    <w:bookmarkEnd w:id="26"/>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c>
          <w:tcPr/>
          <w:p>
            <w:pPr>
              <w:pStyle w:val="Compact"/>
              <w:jc w:val="left"/>
            </w:pPr>
            <w:r>
              <w:t xml:space="preserve">GST</w:t>
            </w:r>
          </w:p>
        </w:tc>
      </w:tr>
      <w:tr>
        <w:tc>
          <w:tcPr/>
          <w:p>
            <w:pPr>
              <w:pStyle w:val="Compact"/>
              <w:jc w:val="left"/>
            </w:pPr>
            <w:r>
              <w:t xml:space="preserve">01</w:t>
            </w:r>
          </w:p>
        </w:tc>
        <w:tc>
          <w:tcPr/>
          <w:p>
            <w:pPr>
              <w:pStyle w:val="Compact"/>
              <w:jc w:val="left"/>
            </w:pPr>
            <w:r>
              <w:t xml:space="preserve">University Lecturer delivery of advanced structural engineering lectures (Weeks 1–8), Brisbane campus, including preparation of lecture materials, slide presentations, and in-class demonstrations</w:t>
            </w:r>
          </w:p>
        </w:tc>
        <w:tc>
          <w:tcPr/>
          <w:p>
            <w:pPr>
              <w:pStyle w:val="Compact"/>
              <w:jc w:val="left"/>
            </w:pPr>
            <w:r>
              <w:t xml:space="preserve">03 Feb – 28 Mar 2025</w:t>
            </w:r>
          </w:p>
        </w:tc>
        <w:tc>
          <w:tcPr/>
          <w:p>
            <w:pPr>
              <w:pStyle w:val="Compact"/>
              <w:jc w:val="left"/>
            </w:pPr>
            <w:r>
              <w:t xml:space="preserve">120</w:t>
            </w:r>
          </w:p>
        </w:tc>
        <w:tc>
          <w:tcPr/>
          <w:p>
            <w:pPr>
              <w:pStyle w:val="Compact"/>
              <w:jc w:val="left"/>
            </w:pPr>
            <w:r>
              <w:t xml:space="preserve">$145.00</w:t>
            </w:r>
          </w:p>
        </w:tc>
        <w:tc>
          <w:tcPr/>
          <w:p>
            <w:pPr>
              <w:pStyle w:val="Compact"/>
              <w:jc w:val="left"/>
            </w:pPr>
            <w:r>
              <w:t xml:space="preserve">$17,400.00</w:t>
            </w:r>
          </w:p>
        </w:tc>
        <w:tc>
          <w:tcPr/>
          <w:p>
            <w:pPr>
              <w:pStyle w:val="Compact"/>
              <w:jc w:val="left"/>
            </w:pPr>
            <w:r>
              <w:t xml:space="preserve">$1,740.00</w:t>
            </w:r>
          </w:p>
        </w:tc>
      </w:tr>
      <w:tr>
        <w:tc>
          <w:tcPr/>
          <w:p>
            <w:pPr>
              <w:pStyle w:val="Compact"/>
              <w:jc w:val="left"/>
            </w:pPr>
            <w:r>
              <w:t xml:space="preserve">02</w:t>
            </w:r>
          </w:p>
        </w:tc>
        <w:tc>
          <w:tcPr/>
          <w:p>
            <w:pPr>
              <w:pStyle w:val="Compact"/>
              <w:jc w:val="left"/>
            </w:pPr>
            <w:r>
              <w:t xml:space="preserve">University Lecturer supervision of 12 postgraduate research students, including weekly one-on-one meetings, thesis progress reviews, and academic guidance sessions conducted at Brisbane office</w:t>
            </w:r>
          </w:p>
        </w:tc>
        <w:tc>
          <w:tcPr/>
          <w:p>
            <w:pPr>
              <w:pStyle w:val="Compact"/>
              <w:jc w:val="left"/>
            </w:pPr>
            <w:r>
              <w:t xml:space="preserve">03 Feb – 28 Mar 2025</w:t>
            </w:r>
          </w:p>
        </w:tc>
        <w:tc>
          <w:tcPr/>
          <w:p>
            <w:pPr>
              <w:pStyle w:val="Compact"/>
              <w:jc w:val="left"/>
            </w:pPr>
            <w:r>
              <w:t xml:space="preserve">48</w:t>
            </w:r>
          </w:p>
        </w:tc>
        <w:tc>
          <w:tcPr/>
          <w:p>
            <w:pPr>
              <w:pStyle w:val="Compact"/>
              <w:jc w:val="left"/>
            </w:pPr>
            <w:r>
              <w:t xml:space="preserve">$165.00</w:t>
            </w:r>
          </w:p>
        </w:tc>
        <w:tc>
          <w:tcPr/>
          <w:p>
            <w:pPr>
              <w:pStyle w:val="Compact"/>
              <w:jc w:val="left"/>
            </w:pPr>
            <w:r>
              <w:t xml:space="preserve">$7,920.00</w:t>
            </w:r>
          </w:p>
        </w:tc>
        <w:tc>
          <w:tcPr/>
          <w:p>
            <w:pPr>
              <w:pStyle w:val="Compact"/>
              <w:jc w:val="left"/>
            </w:pPr>
            <w:r>
              <w:t xml:space="preserve">$792.00</w:t>
            </w:r>
          </w:p>
        </w:tc>
      </w:tr>
      <w:tr>
        <w:tc>
          <w:tcPr/>
          <w:p>
            <w:pPr>
              <w:pStyle w:val="Compact"/>
              <w:jc w:val="left"/>
            </w:pPr>
            <w:r>
              <w:t xml:space="preserve">03</w:t>
            </w:r>
          </w:p>
        </w:tc>
        <w:tc>
          <w:tcPr/>
          <w:p>
            <w:pPr>
              <w:pStyle w:val="Compact"/>
              <w:jc w:val="left"/>
            </w:pPr>
            <w:r>
              <w:t xml:space="preserve">University Lecturer development and delivery of practical laboratory sessions for Civil Engineering Year 3 students, Brisbane laboratory facilities, including safety briefings and assessment marking</w:t>
            </w:r>
          </w:p>
        </w:tc>
        <w:tc>
          <w:tcPr/>
          <w:p>
            <w:pPr>
              <w:pStyle w:val="Compact"/>
              <w:jc w:val="left"/>
            </w:pPr>
            <w:r>
              <w:t xml:space="preserve">10 Feb – 21 Mar 2025</w:t>
            </w:r>
          </w:p>
        </w:tc>
        <w:tc>
          <w:tcPr/>
          <w:p>
            <w:pPr>
              <w:pStyle w:val="Compact"/>
              <w:jc w:val="left"/>
            </w:pPr>
            <w:r>
              <w:t xml:space="preserve">36</w:t>
            </w:r>
          </w:p>
        </w:tc>
        <w:tc>
          <w:tcPr/>
          <w:p>
            <w:pPr>
              <w:pStyle w:val="Compact"/>
              <w:jc w:val="left"/>
            </w:pPr>
            <w:r>
              <w:t xml:space="preserve">$155.00</w:t>
            </w:r>
          </w:p>
        </w:tc>
        <w:tc>
          <w:tcPr/>
          <w:p>
            <w:pPr>
              <w:pStyle w:val="Compact"/>
              <w:jc w:val="left"/>
            </w:pPr>
            <w:r>
              <w:t xml:space="preserve">$5,580.00</w:t>
            </w:r>
          </w:p>
        </w:tc>
        <w:tc>
          <w:tcPr/>
          <w:p>
            <w:pPr>
              <w:pStyle w:val="Compact"/>
              <w:jc w:val="left"/>
            </w:pPr>
            <w:r>
              <w:t xml:space="preserve">$558.00</w:t>
            </w:r>
          </w:p>
        </w:tc>
      </w:tr>
      <w:tr>
        <w:tc>
          <w:tcPr/>
          <w:p>
            <w:pPr>
              <w:pStyle w:val="Compact"/>
              <w:jc w:val="left"/>
            </w:pPr>
            <w:r>
              <w:t xml:space="preserve">04</w:t>
            </w:r>
          </w:p>
        </w:tc>
        <w:tc>
          <w:tcPr/>
          <w:p>
            <w:pPr>
              <w:pStyle w:val="Compact"/>
              <w:jc w:val="left"/>
            </w:pPr>
            <w:r>
              <w:t xml:space="preserve">University Lecturer examination and assessment marking for end-of-semester examinations, assignment grading, and moderation of assessment outcomes for three undergraduate courses</w:t>
            </w:r>
          </w:p>
        </w:tc>
        <w:tc>
          <w:tcPr/>
          <w:p>
            <w:pPr>
              <w:pStyle w:val="Compact"/>
              <w:jc w:val="left"/>
            </w:pPr>
            <w:r>
              <w:t xml:space="preserve">07 Apr – 19 Apr 2025</w:t>
            </w:r>
          </w:p>
        </w:tc>
        <w:tc>
          <w:tcPr/>
          <w:p>
            <w:pPr>
              <w:pStyle w:val="Compact"/>
              <w:jc w:val="left"/>
            </w:pPr>
            <w:r>
              <w:t xml:space="preserve">40</w:t>
            </w:r>
          </w:p>
        </w:tc>
        <w:tc>
          <w:tcPr/>
          <w:p>
            <w:pPr>
              <w:pStyle w:val="Compact"/>
              <w:jc w:val="left"/>
            </w:pPr>
            <w:r>
              <w:t xml:space="preserve">$135.00</w:t>
            </w:r>
          </w:p>
        </w:tc>
        <w:tc>
          <w:tcPr/>
          <w:p>
            <w:pPr>
              <w:pStyle w:val="Compact"/>
              <w:jc w:val="left"/>
            </w:pPr>
            <w:r>
              <w:t xml:space="preserve">$5,400.00</w:t>
            </w:r>
          </w:p>
        </w:tc>
        <w:tc>
          <w:tcPr/>
          <w:p>
            <w:pPr>
              <w:pStyle w:val="Compact"/>
              <w:jc w:val="left"/>
            </w:pPr>
            <w:r>
              <w:t xml:space="preserve">$540.00</w:t>
            </w:r>
          </w:p>
        </w:tc>
      </w:tr>
      <w:tr>
        <w:tc>
          <w:tcPr/>
          <w:p>
            <w:pPr>
              <w:pStyle w:val="Compact"/>
              <w:jc w:val="left"/>
            </w:pPr>
            <w:r>
              <w:t xml:space="preserve">05</w:t>
            </w:r>
          </w:p>
        </w:tc>
        <w:tc>
          <w:tcPr/>
          <w:p>
            <w:pPr>
              <w:pStyle w:val="Compact"/>
              <w:jc w:val="left"/>
            </w:pPr>
            <w:r>
              <w:t xml:space="preserve">University Lecturer participation in academic committee meetings, curriculum review panels, and quality assurance audits for the Faculty of Engineering, Brisbane</w:t>
            </w:r>
          </w:p>
        </w:tc>
        <w:tc>
          <w:tcPr/>
          <w:p>
            <w:pPr>
              <w:pStyle w:val="Compact"/>
              <w:jc w:val="left"/>
            </w:pPr>
            <w:r>
              <w:t xml:space="preserve">Feb – Apr 2025</w:t>
            </w:r>
          </w:p>
        </w:tc>
        <w:tc>
          <w:tcPr/>
          <w:p>
            <w:pPr>
              <w:pStyle w:val="Compact"/>
              <w:jc w:val="left"/>
            </w:pPr>
            <w:r>
              <w:t xml:space="preserve">16</w:t>
            </w:r>
          </w:p>
        </w:tc>
        <w:tc>
          <w:tcPr/>
          <w:p>
            <w:pPr>
              <w:pStyle w:val="Compact"/>
              <w:jc w:val="left"/>
            </w:pPr>
            <w:r>
              <w:t xml:space="preserve">$150.00</w:t>
            </w:r>
          </w:p>
        </w:tc>
        <w:tc>
          <w:tcPr/>
          <w:p>
            <w:pPr>
              <w:pStyle w:val="Compact"/>
              <w:jc w:val="left"/>
            </w:pPr>
            <w:r>
              <w:t xml:space="preserve">$2,400.00</w:t>
            </w:r>
          </w:p>
        </w:tc>
        <w:tc>
          <w:tcPr/>
          <w:p>
            <w:pPr>
              <w:pStyle w:val="Compact"/>
              <w:jc w:val="left"/>
            </w:pPr>
            <w:r>
              <w:t xml:space="preserve">$240.00</w:t>
            </w:r>
          </w:p>
        </w:tc>
      </w:tr>
      <w:tr>
        <w:tc>
          <w:tcPr/>
          <w:p>
            <w:pPr>
              <w:pStyle w:val="Compact"/>
              <w:jc w:val="left"/>
            </w:pPr>
            <w:r>
              <w:t xml:space="preserve">06</w:t>
            </w:r>
          </w:p>
        </w:tc>
        <w:tc>
          <w:tcPr/>
          <w:p>
            <w:pPr>
              <w:pStyle w:val="Compact"/>
              <w:jc w:val="left"/>
            </w:pPr>
            <w:r>
              <w:t xml:space="preserve">University Lecturer guest keynote address at the Queensland Engineering Research Symposium, Brisbane Convention &amp; Exhibition Centre, including travel preparation and post-event Q&amp;A session</w:t>
            </w:r>
          </w:p>
        </w:tc>
        <w:tc>
          <w:tcPr/>
          <w:p>
            <w:pPr>
              <w:pStyle w:val="Compact"/>
              <w:jc w:val="left"/>
            </w:pPr>
            <w:r>
              <w:t xml:space="preserve">22 May 2025</w:t>
            </w:r>
          </w:p>
        </w:tc>
        <w:tc>
          <w:tcPr/>
          <w:p>
            <w:pPr>
              <w:pStyle w:val="Compact"/>
              <w:jc w:val="left"/>
            </w:pPr>
            <w:r>
              <w:t xml:space="preserve">8</w:t>
            </w:r>
          </w:p>
        </w:tc>
        <w:tc>
          <w:tcPr/>
          <w:p>
            <w:pPr>
              <w:pStyle w:val="Compact"/>
              <w:jc w:val="left"/>
            </w:pPr>
            <w:r>
              <w:t xml:space="preserve">$200.00</w:t>
            </w:r>
          </w:p>
        </w:tc>
        <w:tc>
          <w:tcPr/>
          <w:p>
            <w:pPr>
              <w:pStyle w:val="Compact"/>
              <w:jc w:val="left"/>
            </w:pPr>
            <w:r>
              <w:t xml:space="preserve">$1,600.00</w:t>
            </w:r>
          </w:p>
        </w:tc>
        <w:tc>
          <w:tcPr/>
          <w:p>
            <w:pPr>
              <w:pStyle w:val="Compact"/>
              <w:jc w:val="left"/>
            </w:pPr>
            <w:r>
              <w:t xml:space="preserve">$160.00</w:t>
            </w:r>
          </w:p>
        </w:tc>
      </w:tr>
      <w:tr>
        <w:tc>
          <w:tcPr/>
          <w:p>
            <w:pPr>
              <w:pStyle w:val="Compact"/>
              <w:jc w:val="left"/>
            </w:pPr>
            <w:r>
              <w:t xml:space="preserve">07</w:t>
            </w:r>
          </w:p>
        </w:tc>
        <w:tc>
          <w:tcPr/>
          <w:p>
            <w:pPr>
              <w:pStyle w:val="Compact"/>
              <w:jc w:val="left"/>
            </w:pPr>
            <w:r>
              <w:t xml:space="preserve">University Lecturer preparation of updated course outlines, learning outcomes documentation, and accreditation evidence for the Australian Engineering Accreditation Board (AEAB) compliance review</w:t>
            </w:r>
          </w:p>
        </w:tc>
        <w:tc>
          <w:tcPr/>
          <w:p>
            <w:pPr>
              <w:pStyle w:val="Compact"/>
              <w:jc w:val="left"/>
            </w:pPr>
            <w:r>
              <w:t xml:space="preserve">01 Jun – 13 Jun 2025</w:t>
            </w:r>
          </w:p>
        </w:tc>
        <w:tc>
          <w:tcPr/>
          <w:p>
            <w:pPr>
              <w:pStyle w:val="Compact"/>
              <w:jc w:val="left"/>
            </w:pPr>
            <w:r>
              <w:t xml:space="preserve">24</w:t>
            </w:r>
          </w:p>
        </w:tc>
        <w:tc>
          <w:tcPr/>
          <w:p>
            <w:pPr>
              <w:pStyle w:val="Compact"/>
              <w:jc w:val="left"/>
            </w:pPr>
            <w:r>
              <w:t xml:space="preserve">$140.00</w:t>
            </w:r>
          </w:p>
        </w:tc>
        <w:tc>
          <w:tcPr/>
          <w:p>
            <w:pPr>
              <w:pStyle w:val="Compact"/>
              <w:jc w:val="left"/>
            </w:pPr>
            <w:r>
              <w:t xml:space="preserve">$3,360.00</w:t>
            </w:r>
          </w:p>
        </w:tc>
        <w:tc>
          <w:tcPr/>
          <w:p>
            <w:pPr>
              <w:pStyle w:val="Compact"/>
              <w:jc w:val="left"/>
            </w:pPr>
            <w:r>
              <w:t xml:space="preserve">$336.00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 (AUD)</w:t>
            </w:r>
          </w:p>
        </w:tc>
        <w:tc>
          <w:tcPr/>
          <w:p>
            <w:pPr>
              <w:pStyle w:val="Compact"/>
              <w:jc w:val="right"/>
            </w:pPr>
            <w:r>
              <w:rPr>
                <w:bCs/>
                <w:b/>
              </w:rPr>
              <w:t xml:space="preserve">$43,660.00</w:t>
            </w:r>
          </w:p>
        </w:tc>
      </w:tr>
      <w:tr>
        <w:tc>
          <w:tcPr/>
          <w:p>
            <w:pPr>
              <w:pStyle w:val="Compact"/>
              <w:jc w:val="left"/>
            </w:pPr>
            <w:r>
              <w:rPr>
                <w:bCs/>
                <w:b/>
              </w:rPr>
              <w:t xml:space="preserve">GST (10%)</w:t>
            </w:r>
          </w:p>
        </w:tc>
        <w:tc>
          <w:tcPr/>
          <w:p>
            <w:pPr>
              <w:pStyle w:val="Compact"/>
              <w:jc w:val="right"/>
            </w:pPr>
            <w:r>
              <w:rPr>
                <w:bCs/>
                <w:b/>
              </w:rPr>
              <w:t xml:space="preserve">$4,366.00</w:t>
            </w:r>
          </w:p>
        </w:tc>
      </w:tr>
      <w:tr>
        <w:tc>
          <w:tcPr/>
          <w:p>
            <w:pPr>
              <w:pStyle w:val="Compact"/>
              <w:jc w:val="left"/>
            </w:pPr>
            <w:r>
              <w:rPr>
                <w:bCs/>
                <w:b/>
              </w:rPr>
              <w:t xml:space="preserve">Discount – Early Payment (2%)</w:t>
            </w:r>
          </w:p>
        </w:tc>
        <w:tc>
          <w:tcPr/>
          <w:p>
            <w:pPr>
              <w:pStyle w:val="Compact"/>
              <w:jc w:val="right"/>
            </w:pPr>
            <w:r>
              <w:rPr>
                <w:bCs/>
                <w:b/>
              </w:rPr>
              <w:t xml:space="preserve">-$873.20</w:t>
            </w:r>
          </w:p>
        </w:tc>
      </w:tr>
      <w:tr>
        <w:tc>
          <w:tcPr/>
          <w:p>
            <w:pPr>
              <w:pStyle w:val="Compact"/>
              <w:jc w:val="left"/>
            </w:pPr>
            <w:r>
              <w:t xml:space="preserve">GRAND TOTAL (AUD)</w:t>
            </w:r>
          </w:p>
        </w:tc>
        <w:tc>
          <w:tcPr/>
          <w:p>
            <w:pPr>
              <w:pStyle w:val="Compact"/>
              <w:jc w:val="right"/>
            </w:pPr>
            <w:r>
              <w:t xml:space="preserve">$47,152.80</w:t>
            </w:r>
          </w:p>
        </w:tc>
      </w:tr>
    </w:tbl>
    <w:bookmarkStart w:id="27" w:name="payment-terms-conditions"/>
    <w:p>
      <w:pPr>
        <w:pStyle w:val="Heading4"/>
      </w:pPr>
      <w:r>
        <w:t xml:space="preserve">Payment Terms &amp; Conditions</w:t>
      </w:r>
    </w:p>
    <w:p>
      <w:pPr>
        <w:pStyle w:val="FirstParagraph"/>
      </w:pPr>
      <w:r>
        <w:rPr>
          <w:bCs/>
          <w:b/>
        </w:rPr>
        <w:t xml:space="preserve">1.</w:t>
      </w:r>
      <w:r>
        <w:t xml:space="preserve"> </w:t>
      </w:r>
      <w:r>
        <w:t xml:space="preserve">This Invoice is issued in accordance with the Australian Taxation Office (ATO) requirements for GST-registered entities operating in Brisbane, Queensland, Australia. All amounts are quoted in Australian Dollars (AUD) and include Goods and Services Tax at the current rate of 10%.</w:t>
      </w:r>
    </w:p>
    <w:p>
      <w:pPr>
        <w:pStyle w:val="BodyText"/>
      </w:pPr>
      <w:r>
        <w:rPr>
          <w:bCs/>
          <w:b/>
        </w:rPr>
        <w:t xml:space="preserve">2.</w:t>
      </w:r>
      <w:r>
        <w:t xml:space="preserve"> </w:t>
      </w:r>
      <w:r>
        <w:t xml:space="preserve">Payment is due within thirty (30) calendar days from the date of issue of this Invoice. The University Lecturer, Dr. Margaret Thompson, requests that payment be made via Electronic Funds Transfer (EFT) to the bank account details specified above. Cheques are not accepted.</w:t>
      </w:r>
    </w:p>
    <w:p>
      <w:pPr>
        <w:pStyle w:val="BodyText"/>
      </w:pPr>
      <w:r>
        <w:rPr>
          <w:bCs/>
          <w:b/>
        </w:rPr>
        <w:t xml:space="preserve">3.</w:t>
      </w:r>
      <w:r>
        <w:t xml:space="preserve"> </w:t>
      </w:r>
      <w:r>
        <w:t xml:space="preserve">A 2% early payment discount is available if the full Invoice amount is settled within fourteen (14) days of the issue date. This discount has been applied to the Grand Total as shown above.</w:t>
      </w:r>
    </w:p>
    <w:p>
      <w:pPr>
        <w:pStyle w:val="BodyText"/>
      </w:pPr>
      <w:r>
        <w:rPr>
          <w:bCs/>
          <w:b/>
        </w:rPr>
        <w:t xml:space="preserve">4.</w:t>
      </w:r>
      <w:r>
        <w:t xml:space="preserve"> </w:t>
      </w:r>
      <w:r>
        <w:t xml:space="preserve">In the event of overdue payment, interest will be charged at the rate of 1.5% per month on the outstanding balance, in compliance with the Australian Consumer Law and applicable Queensland state regulations governing commercial transactions in Brisbane.</w:t>
      </w:r>
    </w:p>
    <w:p>
      <w:pPr>
        <w:pStyle w:val="BodyText"/>
      </w:pPr>
      <w:r>
        <w:rPr>
          <w:bCs/>
          <w:b/>
        </w:rPr>
        <w:t xml:space="preserve">5.</w:t>
      </w:r>
      <w:r>
        <w:t xml:space="preserve"> </w:t>
      </w:r>
      <w:r>
        <w:t xml:space="preserve">All services rendered by the University Lecturer are subject to the terms outlined in the Service Agreement dated 15 January 2025, registered under the Queensland University and Tertiary Education Act 2014. Any disputes regarding this Invoice shall be resolved through mediation in Brisbane, Queensland, before escalation to the Queensland Civil and Administrative Tribunal (QCAT).</w:t>
      </w:r>
    </w:p>
    <w:p>
      <w:pPr>
        <w:pStyle w:val="BodyText"/>
      </w:pPr>
      <w:r>
        <w:rPr>
          <w:bCs/>
          <w:b/>
        </w:rPr>
        <w:t xml:space="preserve">6.</w:t>
      </w:r>
      <w:r>
        <w:t xml:space="preserve"> </w:t>
      </w:r>
      <w:r>
        <w:t xml:space="preserve">The University Lecturer confirms that all academic work, lecture materials, and research supervision activities described in this Invoice were conducted in full compliance with the institution's academic integrity policies and the Australian Code of Practice for Research Integrity.</w:t>
      </w:r>
    </w:p>
    <w:bookmarkEnd w:id="27"/>
    <w:bookmarkStart w:id="28" w:name="notes-additional-information"/>
    <w:p>
      <w:pPr>
        <w:pStyle w:val="Heading4"/>
      </w:pPr>
      <w:r>
        <w:t xml:space="preserve">Notes &amp; Additional Information</w:t>
      </w:r>
    </w:p>
    <w:p>
      <w:pPr>
        <w:pStyle w:val="FirstParagraph"/>
      </w:pPr>
      <w:r>
        <w:rPr>
          <w:bCs/>
          <w:b/>
        </w:rPr>
        <w:t xml:space="preserve">Note 1:</w:t>
      </w:r>
      <w:r>
        <w:t xml:space="preserve"> </w:t>
      </w:r>
      <w:r>
        <w:t xml:space="preserve">This Invoice covers the academic period from 3 February 2025 to 13 June 2025. All University Lecturer services were delivered at the Brisbane campus facilities unless otherwise specified. Travel expenses for the keynote address (Ref 06) are included in the hourly rate and no separate reimbursement is required.</w:t>
      </w:r>
    </w:p>
    <w:p>
      <w:pPr>
        <w:pStyle w:val="BodyText"/>
      </w:pPr>
      <w:r>
        <w:rPr>
          <w:bCs/>
          <w:b/>
        </w:rPr>
        <w:t xml:space="preserve">Note 2:</w:t>
      </w:r>
      <w:r>
        <w:t xml:space="preserve"> </w:t>
      </w:r>
      <w:r>
        <w:t xml:space="preserve">Dr. Thompson is a registered University Lecturer with the Queensland University and Tertiary Education Commission (QUTEC) and holds a valid Professional Development Registration (PDR) number: QLD-2025-08841. All teaching and supervision activities comply with the National Tertiary Education Standards applicable in Australia.</w:t>
      </w:r>
    </w:p>
    <w:p>
      <w:pPr>
        <w:pStyle w:val="BodyText"/>
      </w:pPr>
      <w:r>
        <w:rPr>
          <w:bCs/>
          <w:b/>
        </w:rPr>
        <w:t xml:space="preserve">Note 3:</w:t>
      </w:r>
      <w:r>
        <w:t xml:space="preserve"> </w:t>
      </w:r>
      <w:r>
        <w:t xml:space="preserve">Please reference Invoice number INV-2025-0047 in all correspondence and payment remittances. For queries regarding this Invoice, please contact the University Lecturer directly at the email or phone number provided above, or direct your enquiry to the Finance Office of the Queensland Institute of Advanced Studies, Brisbane.</w:t>
      </w:r>
    </w:p>
    <w:p>
      <w:pPr>
        <w:pStyle w:val="BodyText"/>
      </w:pPr>
      <w:r>
        <w:rPr>
          <w:bCs/>
          <w:b/>
        </w:rPr>
        <w:t xml:space="preserve">Note 4:</w:t>
      </w:r>
      <w:r>
        <w:t xml:space="preserve"> </w:t>
      </w:r>
      <w:r>
        <w:t xml:space="preserve">This document constitutes a tax invoice as defined under the A New Tax System (Goods and Services Tax) Act 1999 (Cth). It is issued for the purpose of claiming input tax credits in accordance with Australian tax legislation. Retain this Invoice for your records for a minimum period of five (5) years as required by the ATO.</w:t>
      </w:r>
    </w:p>
    <w:bookmarkEnd w:id="28"/>
    <w:p>
      <w:pPr>
        <w:pStyle w:val="BodyText"/>
      </w:pPr>
      <w:r>
        <w:rPr>
          <w:bCs/>
          <w:b/>
        </w:rPr>
        <w:t xml:space="preserve">Dr. Margaret Elizabeth Thompson</w:t>
      </w:r>
      <w:r>
        <w:t xml:space="preserve"> </w:t>
      </w:r>
      <w:r>
        <w:t xml:space="preserve">| Senior University Lecturer | Brisbane, Queensland, Australia</w:t>
      </w:r>
    </w:p>
    <w:p>
      <w:pPr>
        <w:pStyle w:val="BodyText"/>
      </w:pPr>
      <w:r>
        <w:t xml:space="preserve">ABN: 45 123 456 789 | GST Registered | QUTEC PDR: QLD-2025-08841</w:t>
      </w:r>
    </w:p>
    <w:p>
      <w:pPr>
        <w:pStyle w:val="BodyText"/>
      </w:pPr>
      <w:r>
        <w:t xml:space="preserve">This Invoice was generated electronically and is valid without a physical signature. For verification, contact the issuing University Lecturer or the institution's Finance Department in Brisbane.</w:t>
      </w:r>
    </w:p>
    <w:p>
      <w:pPr>
        <w:pStyle w:val="BodyText"/>
      </w:pPr>
      <w:r>
        <w:t xml:space="preserve">© 2025 Dr. M.E. Thompson – University Lecturer Services, Brisbane, Australia.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Australia Brisbane</dc:title>
  <dc:creator/>
  <dc:language>en</dc:language>
  <cp:keywords/>
  <dcterms:created xsi:type="dcterms:W3CDTF">2026-10-10T03:47:20Z</dcterms:created>
  <dcterms:modified xsi:type="dcterms:W3CDTF">2026-10-10T03:47:20Z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