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national-university"/>
    <w:p>
      <w:pPr>
        <w:pStyle w:val="Heading1"/>
      </w:pPr>
      <w:r>
        <w:t xml:space="preserve">Dhaka National University</w:t>
      </w:r>
    </w:p>
    <w:p>
      <w:pPr>
        <w:pStyle w:val="FirstParagraph"/>
      </w:pPr>
      <w:r>
        <w:t xml:space="preserve">Faculty of Business Administration</w:t>
      </w:r>
    </w:p>
    <w:p>
      <w:pPr>
        <w:pStyle w:val="BodyText"/>
      </w:pPr>
      <w:r>
        <w:t xml:space="preserve">University Road, Dhaka-1205, Bangladesh</w:t>
      </w:r>
    </w:p>
    <w:p>
      <w:pPr>
        <w:pStyle w:val="BodyText"/>
      </w:pPr>
      <w:r>
        <w:t xml:space="preserve">Tel: +880-2-9611234 | Email: finance@dnu.edu.bd</w:t>
      </w:r>
    </w:p>
    <w:p>
      <w:pPr>
        <w:pStyle w:val="BodyText"/>
      </w:pPr>
      <w:r>
        <w:t xml:space="preserve">TRN: 001234567-0100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DNU/FBA/INV/2025-0472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Term:</w:t>
      </w:r>
      <w:r>
        <w:t xml:space="preserve"> </w:t>
      </w:r>
      <w:r>
        <w:t xml:space="preserve">Spring 2025</w:t>
      </w:r>
    </w:p>
    <w:bookmarkEnd w:id="21"/>
    <w:bookmarkStart w:id="22" w:name="billed-to-institution"/>
    <w:p>
      <w:pPr>
        <w:pStyle w:val="Heading3"/>
      </w:pPr>
      <w:r>
        <w:t xml:space="preserve">Billed To (Institution)</w:t>
      </w:r>
    </w:p>
    <w:p>
      <w:pPr>
        <w:pStyle w:val="FirstParagraph"/>
      </w:pPr>
      <w:r>
        <w:rPr>
          <w:bCs/>
          <w:b/>
        </w:rPr>
        <w:t xml:space="preserve">Dhaka National University</w:t>
      </w:r>
    </w:p>
    <w:p>
      <w:pPr>
        <w:pStyle w:val="BodyText"/>
      </w:pPr>
      <w:r>
        <w:t xml:space="preserve">Office of the Registrar</w:t>
      </w:r>
    </w:p>
    <w:p>
      <w:pPr>
        <w:pStyle w:val="BodyText"/>
      </w:pPr>
      <w:r>
        <w:t xml:space="preserve">University Road, Dhaka-1205</w:t>
      </w:r>
    </w:p>
    <w:p>
      <w:pPr>
        <w:pStyle w:val="BodyText"/>
      </w:pPr>
      <w:r>
        <w:t xml:space="preserve">Dhaka, Bangladesh</w:t>
      </w:r>
    </w:p>
    <w:p>
      <w:pPr>
        <w:pStyle w:val="BodyText"/>
      </w:pPr>
      <w:r>
        <w:t xml:space="preserve">Attn: Prof. Dr. Md. Abdul Karim</w:t>
      </w:r>
    </w:p>
    <w:p>
      <w:pPr>
        <w:pStyle w:val="BodyText"/>
      </w:pPr>
      <w:r>
        <w:t xml:space="preserve">Dean, Faculty of Business Administration</w:t>
      </w:r>
    </w:p>
    <w:bookmarkEnd w:id="22"/>
    <w:bookmarkStart w:id="23" w:name="service-provider-university-lecturer"/>
    <w:p>
      <w:pPr>
        <w:pStyle w:val="Heading3"/>
      </w:pPr>
      <w:r>
        <w:t xml:space="preserve">Service Provider (University Lecturer)</w:t>
      </w:r>
    </w:p>
    <w:p>
      <w:pPr>
        <w:pStyle w:val="FirstParagraph"/>
      </w:pPr>
      <w:r>
        <w:rPr>
          <w:bCs/>
          <w:b/>
        </w:rPr>
        <w:t xml:space="preserve">Dr. Fatema Rahman Chowdhury</w:t>
      </w:r>
    </w:p>
    <w:p>
      <w:pPr>
        <w:pStyle w:val="BodyText"/>
      </w:pPr>
      <w:r>
        <w:t xml:space="preserve">Senior University Lecturer, Department of Finance</w:t>
      </w:r>
    </w:p>
    <w:p>
      <w:pPr>
        <w:pStyle w:val="BodyText"/>
      </w:pPr>
      <w:r>
        <w:t xml:space="preserve">Faculty of Business Administration</w:t>
      </w:r>
    </w:p>
    <w:p>
      <w:pPr>
        <w:pStyle w:val="BodyText"/>
      </w:pPr>
      <w:r>
        <w:t xml:space="preserve">Dhaka National University, Dhaka-1205</w:t>
      </w:r>
    </w:p>
    <w:p>
      <w:pPr>
        <w:pStyle w:val="BodyText"/>
      </w:pPr>
      <w:r>
        <w:t xml:space="preserve">National ID: 1987-4567890123</w:t>
      </w:r>
    </w:p>
    <w:p>
      <w:pPr>
        <w:pStyle w:val="BodyText"/>
      </w:pPr>
      <w:r>
        <w:t xml:space="preserve">Bank: BRAC Bank, Dhaka Main Branch</w:t>
      </w:r>
    </w:p>
    <w:p>
      <w:pPr>
        <w:pStyle w:val="BodyText"/>
      </w:pPr>
      <w:r>
        <w:t xml:space="preserve">A/C No: 1002-345678-01</w:t>
      </w:r>
    </w:p>
    <w:bookmarkEnd w:id="23"/>
    <w:p>
      <w:pPr>
        <w:pStyle w:val="BodyText"/>
      </w:pPr>
      <w:r>
        <w:t xml:space="preserve">This</w:t>
      </w:r>
      <w:r>
        <w:t xml:space="preserve"> </w:t>
      </w:r>
      <w:r>
        <w:t xml:space="preserve">Invoice</w:t>
      </w:r>
      <w:r>
        <w:t xml:space="preserve"> </w:t>
      </w:r>
      <w:r>
        <w:t xml:space="preserve">is issued in accordance with the academic service agreement between the University Lecturer and Dhaka National University, Bangladesh Dhaka, for the provision of teaching, research supervision, and administrative academic services during the Spring 2025 semester. All charges are denominated in Bangladeshi Taka (BDT/TK) as per the standard financial regulations of the institution located in Bangladesh Dhaka.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Course Code</w:t>
            </w:r>
          </w:p>
        </w:tc>
        <w:tc>
          <w:tcPr/>
          <w:p>
            <w:pPr>
              <w:pStyle w:val="Compact"/>
              <w:jc w:val="left"/>
            </w:pPr>
            <w:r>
              <w:t xml:space="preserve">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Regular Lecture Delivery – Corporate Finance (Undergraduate, 3rd Year)</w:t>
            </w:r>
          </w:p>
        </w:tc>
        <w:tc>
          <w:tcPr/>
          <w:p>
            <w:pPr>
              <w:pStyle w:val="Compact"/>
              <w:jc w:val="left"/>
            </w:pPr>
            <w:r>
              <w:t xml:space="preserve">FBA-301</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Regular Lecture Delivery – Investment Analysis &amp; Portfolio Management (Postgraduate, MBS)</w:t>
            </w:r>
          </w:p>
        </w:tc>
        <w:tc>
          <w:tcPr/>
          <w:p>
            <w:pPr>
              <w:pStyle w:val="Compact"/>
              <w:jc w:val="left"/>
            </w:pPr>
            <w:r>
              <w:t xml:space="preserve">FBA-502</w:t>
            </w:r>
          </w:p>
        </w:tc>
        <w:tc>
          <w:tcPr/>
          <w:p>
            <w:pPr>
              <w:pStyle w:val="Compact"/>
              <w:jc w:val="left"/>
            </w:pPr>
            <w:r>
              <w:t xml:space="preserve">80</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Thesis Supervision – 4 MBS Students (Research Guidance &amp; Evaluation)</w:t>
            </w:r>
          </w:p>
        </w:tc>
        <w:tc>
          <w:tcPr/>
          <w:p>
            <w:pPr>
              <w:pStyle w:val="Compact"/>
              <w:jc w:val="left"/>
            </w:pPr>
            <w:r>
              <w:t xml:space="preserve">FBA-RES</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Examination Setting &amp; Evaluation – Midterm &amp; Final (2 Courses)</w:t>
            </w:r>
          </w:p>
        </w:tc>
        <w:tc>
          <w:tcPr/>
          <w:p>
            <w:pPr>
              <w:pStyle w:val="Compact"/>
              <w:jc w:val="left"/>
            </w:pPr>
            <w:r>
              <w:t xml:space="preserve">FBA-301/502</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Departmental Committee Participation &amp; Curriculum Review (Bangladesh Dhaka Academic Council)</w:t>
            </w:r>
          </w:p>
        </w:tc>
        <w:tc>
          <w:tcPr/>
          <w:p>
            <w:pPr>
              <w:pStyle w:val="Compact"/>
              <w:jc w:val="left"/>
            </w:pPr>
            <w:r>
              <w:t xml:space="preserve">ADM-001</w:t>
            </w:r>
          </w:p>
        </w:tc>
        <w:tc>
          <w:tcPr/>
          <w:p>
            <w:pPr>
              <w:pStyle w:val="Compact"/>
              <w:jc w:val="left"/>
            </w:pPr>
            <w:r>
              <w:t xml:space="preserve">24</w:t>
            </w:r>
          </w:p>
        </w:tc>
        <w:tc>
          <w:tcPr/>
          <w:p>
            <w:pPr>
              <w:pStyle w:val="Compact"/>
              <w:jc w:val="left"/>
            </w:pPr>
            <w:r>
              <w:t xml:space="preserve">1,000.00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Guest Lecture at Bangladesh Dhaka Business Forum (External Engagement)</w:t>
            </w:r>
          </w:p>
        </w:tc>
        <w:tc>
          <w:tcPr/>
          <w:p>
            <w:pPr>
              <w:pStyle w:val="Compact"/>
              <w:jc w:val="left"/>
            </w:pPr>
            <w:r>
              <w:t xml:space="preserve">EXT-2025</w:t>
            </w:r>
          </w:p>
        </w:tc>
        <w:tc>
          <w:tcPr/>
          <w:p>
            <w:pPr>
              <w:pStyle w:val="Compact"/>
              <w:jc w:val="left"/>
            </w:pPr>
            <w:r>
              <w:t xml:space="preserve">4</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Practical Session &amp; Lab Supervision – Financial Modeling Workshop</w:t>
            </w:r>
          </w:p>
        </w:tc>
        <w:tc>
          <w:tcPr/>
          <w:p>
            <w:pPr>
              <w:pStyle w:val="Compact"/>
              <w:jc w:val="left"/>
            </w:pPr>
            <w:r>
              <w:t xml:space="preserve">FBA-301L</w:t>
            </w:r>
          </w:p>
        </w:tc>
        <w:tc>
          <w:tcPr/>
          <w:p>
            <w:pPr>
              <w:pStyle w:val="Compact"/>
              <w:jc w:val="left"/>
            </w:pPr>
            <w:r>
              <w:t xml:space="preserve">30</w:t>
            </w:r>
          </w:p>
        </w:tc>
        <w:tc>
          <w:tcPr/>
          <w:p>
            <w:pPr>
              <w:pStyle w:val="Compact"/>
              <w:jc w:val="left"/>
            </w:pPr>
            <w:r>
              <w:t xml:space="preserve">1,400.00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Academic Publication &amp; Research Output Incentive (Q1 Journal, 2025)</w:t>
            </w:r>
          </w:p>
        </w:tc>
        <w:tc>
          <w:tcPr/>
          <w:p>
            <w:pPr>
              <w:pStyle w:val="Compact"/>
              <w:jc w:val="left"/>
            </w:pPr>
            <w:r>
              <w:t xml:space="preserve">RES-PUB</w:t>
            </w:r>
          </w:p>
        </w:tc>
        <w:tc>
          <w:tcPr/>
          <w:p>
            <w:pPr>
              <w:pStyle w:val="Compact"/>
              <w:jc w:val="left"/>
            </w:pPr>
            <w:r>
              <w:t xml:space="preserve">—</w:t>
            </w:r>
          </w:p>
        </w:tc>
        <w:tc>
          <w:tcPr/>
          <w:p>
            <w:pPr>
              <w:pStyle w:val="Compact"/>
              <w:jc w:val="left"/>
            </w:pPr>
            <w:r>
              <w:t xml:space="preserve">—</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(BDT)</w:t>
            </w:r>
          </w:p>
        </w:tc>
        <w:tc>
          <w:tcPr/>
          <w:p>
            <w:pPr>
              <w:pStyle w:val="Compact"/>
              <w:jc w:val="right"/>
            </w:pPr>
            <w:r>
              <w:rPr>
                <w:bCs/>
                <w:b/>
              </w:rPr>
              <w:t xml:space="preserve">633,000.00</w:t>
            </w:r>
          </w:p>
        </w:tc>
      </w:tr>
      <w:tr>
        <w:tc>
          <w:tcPr/>
          <w:p>
            <w:pPr>
              <w:pStyle w:val="Compact"/>
              <w:jc w:val="left"/>
            </w:pPr>
            <w:r>
              <w:t xml:space="preserve">VAT @ 15% (Bangladesh Dhaka Tax Authority)</w:t>
            </w:r>
          </w:p>
        </w:tc>
        <w:tc>
          <w:tcPr/>
          <w:p>
            <w:pPr>
              <w:pStyle w:val="Compact"/>
              <w:jc w:val="right"/>
            </w:pPr>
            <w:r>
              <w:t xml:space="preserve">94,950.00</w:t>
            </w:r>
          </w:p>
        </w:tc>
      </w:tr>
      <w:tr>
        <w:tc>
          <w:tcPr/>
          <w:p>
            <w:pPr>
              <w:pStyle w:val="Compact"/>
              <w:jc w:val="left"/>
            </w:pPr>
            <w:r>
              <w:t xml:space="preserve">Withholding Tax @ 5% (University Lecturer Income)</w:t>
            </w:r>
          </w:p>
        </w:tc>
        <w:tc>
          <w:tcPr/>
          <w:p>
            <w:pPr>
              <w:pStyle w:val="Compact"/>
              <w:jc w:val="right"/>
            </w:pPr>
            <w:r>
              <w:t xml:space="preserve">(31,650.00)</w:t>
            </w:r>
          </w:p>
        </w:tc>
      </w:tr>
      <w:tr>
        <w:tc>
          <w:tcPr/>
          <w:p>
            <w:pPr>
              <w:pStyle w:val="Compact"/>
              <w:jc w:val="left"/>
            </w:pPr>
            <w:r>
              <w:t xml:space="preserve">NET PAYABLE AMOUNT (BDT)</w:t>
            </w:r>
          </w:p>
        </w:tc>
        <w:tc>
          <w:tcPr/>
          <w:p>
            <w:pPr>
              <w:pStyle w:val="Compact"/>
              <w:jc w:val="right"/>
            </w:pPr>
            <w:r>
              <w:t xml:space="preserve">696,300.00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valid for payment within 15 (fifteen) calendar days from the date of issue. Late payments shall attract a penalty of 1.5% per month as per Bangladesh Dhaka financial regulations.</w:t>
      </w:r>
    </w:p>
    <w:p>
      <w:pPr>
        <w:numPr>
          <w:ilvl w:val="0"/>
          <w:numId w:val="1001"/>
        </w:numPr>
        <w:pStyle w:val="Compact"/>
      </w:pPr>
      <w:r>
        <w:t xml:space="preserve">The University Lecturer, Dr. Fatema Rahman Chowdhury, confirms that all academic services listed above have been duly rendered at Dhaka National University, Bangladesh Dhaka, during the Spring 2025 semester (January–May 2025).</w:t>
      </w:r>
    </w:p>
    <w:p>
      <w:pPr>
        <w:numPr>
          <w:ilvl w:val="0"/>
          <w:numId w:val="1001"/>
        </w:numPr>
        <w:pStyle w:val="Compact"/>
      </w:pPr>
      <w:r>
        <w:t xml:space="preserve">Payment shall be made via bank transfer to the account specified above. Cheques must be drawn in favor of "Dr. Fatema Rahman Chowdhury" and payable at BRAC Bank, Dhaka Main Branch, Bangladesh Dhaka.</w:t>
      </w:r>
    </w:p>
    <w:p>
      <w:pPr>
        <w:numPr>
          <w:ilvl w:val="0"/>
          <w:numId w:val="1001"/>
        </w:numPr>
        <w:pStyle w:val="Compact"/>
      </w:pPr>
      <w:r>
        <w:t xml:space="preserve">The withholding tax of 5% has been deducted in compliance with the Income Tax Ordinance 1984 of Bangladesh and will be deposited with the National Board of Revenue (NBR), Dhaka Circle, by the university's finance office.</w:t>
      </w:r>
    </w:p>
    <w:p>
      <w:pPr>
        <w:numPr>
          <w:ilvl w:val="0"/>
          <w:numId w:val="1001"/>
        </w:numPr>
        <w:pStyle w:val="Compact"/>
      </w:pPr>
      <w:r>
        <w:t xml:space="preserve">VAT at 15% is applicable as per the Value Added Tax Act 2012 of Bangladesh. The university is registered with the NBR, Bangladesh Dhaka, under TRN 001234567-0100.</w:t>
      </w:r>
    </w:p>
    <w:p>
      <w:pPr>
        <w:numPr>
          <w:ilvl w:val="0"/>
          <w:numId w:val="1001"/>
        </w:numPr>
        <w:pStyle w:val="Compact"/>
      </w:pPr>
      <w:r>
        <w:t xml:space="preserve">This Invoice constitutes the final settlement for all University Lecturer services rendered during the specified academic term. No additional claims shall be entertained beyond the scope described herein.</w:t>
      </w:r>
    </w:p>
    <w:p>
      <w:pPr>
        <w:numPr>
          <w:ilvl w:val="0"/>
          <w:numId w:val="1001"/>
        </w:numPr>
        <w:pStyle w:val="Compact"/>
      </w:pPr>
      <w:r>
        <w:t xml:space="preserve">Any disputes arising from this Invoice shall be resolved through the internal grievance mechanism of Dhaka National University, Bangladesh Dhaka, before escalation to external arbitration.</w:t>
      </w:r>
    </w:p>
    <w:p>
      <w:pPr>
        <w:numPr>
          <w:ilvl w:val="0"/>
          <w:numId w:val="1001"/>
        </w:numPr>
        <w:pStyle w:val="Compact"/>
      </w:pPr>
      <w:r>
        <w:t xml:space="preserve">The University Lecturer agrees to maintain confidentiality of all student records, examination materials, and institutional data in accordance with the Bangladesh Dhaka data protection guidelines.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BRAC Bank PLC</w:t>
      </w:r>
    </w:p>
    <w:p>
      <w:pPr>
        <w:pStyle w:val="BodyText"/>
      </w:pPr>
      <w:r>
        <w:rPr>
          <w:bCs/>
          <w:b/>
        </w:rPr>
        <w:t xml:space="preserve">Branch:</w:t>
      </w:r>
      <w:r>
        <w:t xml:space="preserve"> </w:t>
      </w:r>
      <w:r>
        <w:t xml:space="preserve">Dhaka Main Branch, Bangladesh Dhaka</w:t>
      </w:r>
    </w:p>
    <w:p>
      <w:pPr>
        <w:pStyle w:val="BodyText"/>
      </w:pPr>
      <w:r>
        <w:rPr>
          <w:bCs/>
          <w:b/>
        </w:rPr>
        <w:t xml:space="preserve">Account Name:</w:t>
      </w:r>
      <w:r>
        <w:t xml:space="preserve"> </w:t>
      </w:r>
      <w:r>
        <w:t xml:space="preserve">Dr. Fatema Rahman Chowdhury</w:t>
      </w:r>
    </w:p>
    <w:p>
      <w:pPr>
        <w:pStyle w:val="BodyText"/>
      </w:pPr>
      <w:r>
        <w:rPr>
          <w:bCs/>
          <w:b/>
        </w:rPr>
        <w:t xml:space="preserve">Account No:</w:t>
      </w:r>
      <w:r>
        <w:t xml:space="preserve"> </w:t>
      </w:r>
      <w:r>
        <w:t xml:space="preserve">1002-345678-01</w:t>
      </w:r>
    </w:p>
    <w:p>
      <w:pPr>
        <w:pStyle w:val="BodyText"/>
      </w:pPr>
      <w:r>
        <w:rPr>
          <w:bCs/>
          <w:b/>
        </w:rPr>
        <w:t xml:space="preserve">Routing Code:</w:t>
      </w:r>
      <w:r>
        <w:t xml:space="preserve"> </w:t>
      </w:r>
      <w:r>
        <w:t xml:space="preserve">001100</w:t>
      </w:r>
    </w:p>
    <w:p>
      <w:pPr>
        <w:pStyle w:val="BodyText"/>
      </w:pPr>
      <w:r>
        <w:rPr>
          <w:bCs/>
          <w:b/>
        </w:rPr>
        <w:t xml:space="preserve">SWIFT:</w:t>
      </w:r>
      <w:r>
        <w:t xml:space="preserve"> </w:t>
      </w:r>
      <w:r>
        <w:t xml:space="preserve">BRACBD22</w:t>
      </w:r>
    </w:p>
    <w:bookmarkEnd w:id="25"/>
    <w:bookmarkStart w:id="26" w:name="invoice-verification"/>
    <w:p>
      <w:pPr>
        <w:pStyle w:val="Heading3"/>
      </w:pPr>
      <w:r>
        <w:t xml:space="preserve">Invoice Verification</w:t>
      </w:r>
    </w:p>
    <w:p>
      <w:pPr>
        <w:pStyle w:val="FirstParagraph"/>
      </w:pPr>
      <w:r>
        <w:rPr>
          <w:bCs/>
          <w:b/>
        </w:rPr>
        <w:t xml:space="preserve">Prepared By:</w:t>
      </w:r>
      <w:r>
        <w:t xml:space="preserve"> </w:t>
      </w:r>
      <w:r>
        <w:t xml:space="preserve">Finance Office, FBA</w:t>
      </w:r>
    </w:p>
    <w:p>
      <w:pPr>
        <w:pStyle w:val="BodyText"/>
      </w:pPr>
      <w:r>
        <w:rPr>
          <w:bCs/>
          <w:b/>
        </w:rPr>
        <w:t xml:space="preserve">Verified By:</w:t>
      </w:r>
      <w:r>
        <w:t xml:space="preserve"> </w:t>
      </w:r>
      <w:r>
        <w:t xml:space="preserve">Controller of Examinations</w:t>
      </w:r>
    </w:p>
    <w:p>
      <w:pPr>
        <w:pStyle w:val="BodyText"/>
      </w:pPr>
      <w:r>
        <w:rPr>
          <w:bCs/>
          <w:b/>
        </w:rPr>
        <w:t xml:space="preserve">Approved By:</w:t>
      </w:r>
      <w:r>
        <w:t xml:space="preserve"> </w:t>
      </w:r>
      <w:r>
        <w:t xml:space="preserve">Dean, Faculty of Business Administration</w:t>
      </w:r>
    </w:p>
    <w:p>
      <w:pPr>
        <w:pStyle w:val="BodyText"/>
      </w:pPr>
      <w:r>
        <w:rPr>
          <w:bCs/>
          <w:b/>
        </w:rPr>
        <w:t xml:space="preserve">Reference:</w:t>
      </w:r>
      <w:r>
        <w:t xml:space="preserve"> </w:t>
      </w:r>
      <w:r>
        <w:t xml:space="preserve">DNU/FBA/INV/2025-0472</w:t>
      </w:r>
    </w:p>
    <w:p>
      <w:pPr>
        <w:pStyle w:val="BodyText"/>
      </w:pPr>
      <w:r>
        <w:rPr>
          <w:bCs/>
          <w:b/>
        </w:rPr>
        <w:t xml:space="preserve">System:</w:t>
      </w:r>
      <w:r>
        <w:t xml:space="preserve"> </w:t>
      </w:r>
      <w:r>
        <w:t xml:space="preserve">ERP-Academic v4.2</w:t>
      </w:r>
    </w:p>
    <w:bookmarkEnd w:id="26"/>
    <w:p>
      <w:pPr>
        <w:pStyle w:val="BodyText"/>
      </w:pPr>
      <w:r>
        <w:rPr>
          <w:bCs/>
          <w:b/>
        </w:rPr>
        <w:t xml:space="preserve">University Lecturer</w:t>
      </w:r>
      <w:r>
        <w:br/>
      </w:r>
      <w:r>
        <w:t xml:space="preserve">Dr. Fatema Rahman Chowdhury</w:t>
      </w:r>
      <w:r>
        <w:br/>
      </w:r>
      <w:r>
        <w:t xml:space="preserve">Date: 15/06/2025</w:t>
      </w:r>
    </w:p>
    <w:p>
      <w:pPr>
        <w:pStyle w:val="BodyText"/>
      </w:pPr>
      <w:r>
        <w:rPr>
          <w:bCs/>
          <w:b/>
        </w:rPr>
        <w:t xml:space="preserve">Authorized Signatory</w:t>
      </w:r>
      <w:r>
        <w:br/>
      </w:r>
      <w:r>
        <w:t xml:space="preserve">Prof. Dr. Md. Abdul Karim</w:t>
      </w:r>
      <w:r>
        <w:br/>
      </w:r>
      <w:r>
        <w:t xml:space="preserve">Dean, FBA – Dhaka National University</w:t>
      </w:r>
      <w:r>
        <w:br/>
      </w:r>
      <w:r>
        <w:t xml:space="preserve">Date: 15/06/2025</w:t>
      </w:r>
    </w:p>
    <w:p>
      <w:pPr>
        <w:pStyle w:val="BodyText"/>
      </w:pPr>
      <w:r>
        <w:rPr>
          <w:bCs/>
          <w:b/>
        </w:rPr>
        <w:t xml:space="preserve">Dhaka National University</w:t>
      </w:r>
      <w:r>
        <w:t xml:space="preserve"> </w:t>
      </w:r>
      <w:r>
        <w:t xml:space="preserve">| University Road, Dhaka-1205, Bangladesh Dhaka | Tel: +880-2-9611234</w:t>
      </w:r>
    </w:p>
    <w:p>
      <w:pPr>
        <w:pStyle w:val="BodyText"/>
      </w:pPr>
      <w:r>
        <w:t xml:space="preserve">This Invoice is a computer-generated document and does not require a physical stamp. For verification, contact the Finance Office at finance@dnu.edu.bd.</w:t>
      </w:r>
    </w:p>
    <w:p>
      <w:pPr>
        <w:pStyle w:val="BodyText"/>
      </w:pPr>
      <w:r>
        <w:t xml:space="preserve">© 2025 Dhaka National University, Bangladesh Dhaka. All rights reserved. Invoice Reference: DNU/FBA/INV/2025-0472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Bangladesh Dhaka</dc:title>
  <dc:creator/>
  <dc:language>en</dc:language>
  <cp:keywords/>
  <dcterms:created xsi:type="dcterms:W3CDTF">2026-10-10T08:09:15Z</dcterms:created>
  <dcterms:modified xsi:type="dcterms:W3CDTF">2026-10-10T08:09:15Z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