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China</w:t>
      </w:r>
      <w:r>
        <w:t xml:space="preserve"> </w:t>
      </w:r>
      <w:r>
        <w:t xml:space="preserve">Shanghai</w:t>
      </w:r>
    </w:p>
    <w:p>
      <w:pPr>
        <w:pStyle w:val="FirstParagraph"/>
      </w:pPr>
      <w:r>
        <w:t xml:space="preserve">INVOICE</w:t>
      </w:r>
    </w:p>
    <w:p>
      <w:pPr>
        <w:pStyle w:val="BodyText"/>
      </w:pPr>
      <w:r>
        <w:t xml:space="preserve">University Lecturer Services</w:t>
      </w:r>
      <w:r>
        <w:t xml:space="preserve"> </w:t>
      </w:r>
      <w:r>
        <w:t xml:space="preserve">China Shanghai</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INV-SH-2025-04782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Invoice Period:</w:t>
      </w:r>
      <w:r>
        <w:t xml:space="preserve"> </w:t>
      </w:r>
      <w:r>
        <w:t xml:space="preserve">01 May 2025 – 31 May 2025</w:t>
      </w:r>
    </w:p>
    <w:p>
      <w:pPr>
        <w:pStyle w:val="BodyText"/>
      </w:pPr>
      <w:r>
        <w:rPr>
          <w:bCs/>
          <w:b/>
        </w:rPr>
        <w:t xml:space="preserve">Currency:</w:t>
      </w:r>
      <w:r>
        <w:t xml:space="preserve"> </w:t>
      </w:r>
      <w:r>
        <w:t xml:space="preserve">CNY (Chinese Yuan)</w:t>
      </w:r>
    </w:p>
    <w:bookmarkEnd w:id="20"/>
    <w:bookmarkStart w:id="21" w:name="issued-by-university-lecturer"/>
    <w:p>
      <w:pPr>
        <w:pStyle w:val="Heading4"/>
      </w:pPr>
      <w:r>
        <w:t xml:space="preserve">Issued By (University Lecturer)</w:t>
      </w:r>
    </w:p>
    <w:p>
      <w:pPr>
        <w:pStyle w:val="FirstParagraph"/>
      </w:pPr>
      <w:r>
        <w:rPr>
          <w:bCs/>
          <w:b/>
        </w:rPr>
        <w:t xml:space="preserve">Dr. Wei Zhang</w:t>
      </w:r>
    </w:p>
    <w:p>
      <w:pPr>
        <w:pStyle w:val="BodyText"/>
      </w:pPr>
      <w:r>
        <w:t xml:space="preserve">Senior University Lecturer, Department of Applied Economics</w:t>
      </w:r>
    </w:p>
    <w:p>
      <w:pPr>
        <w:pStyle w:val="BodyText"/>
      </w:pPr>
      <w:r>
        <w:t xml:space="preserve">Shanghai International University of Technology</w:t>
      </w:r>
    </w:p>
    <w:p>
      <w:pPr>
        <w:pStyle w:val="BodyText"/>
      </w:pPr>
      <w:r>
        <w:t xml:space="preserve">Room 412, Building C, 123 Pudong Avenue</w:t>
      </w:r>
    </w:p>
    <w:p>
      <w:pPr>
        <w:pStyle w:val="BodyText"/>
      </w:pPr>
      <w:r>
        <w:t xml:space="preserve">Pudong New Area, Shanghai, 200120, China</w:t>
      </w:r>
    </w:p>
    <w:p>
      <w:pPr>
        <w:pStyle w:val="BodyText"/>
      </w:pPr>
      <w:r>
        <w:t xml:space="preserve">Tel: +86-21-5888-4421</w:t>
      </w:r>
    </w:p>
    <w:p>
      <w:pPr>
        <w:pStyle w:val="BodyText"/>
      </w:pPr>
      <w:r>
        <w:t xml:space="preserve">Email: w.zhang@shuit.edu.cn</w:t>
      </w:r>
    </w:p>
    <w:p>
      <w:pPr>
        <w:pStyle w:val="BodyText"/>
      </w:pPr>
      <w:r>
        <w:t xml:space="preserve">Tax ID (NPO): 91310000MA1FL8XK2P</w:t>
      </w:r>
    </w:p>
    <w:bookmarkEnd w:id="21"/>
    <w:bookmarkStart w:id="22" w:name="issued-to-client-paying-entity"/>
    <w:p>
      <w:pPr>
        <w:pStyle w:val="Heading4"/>
      </w:pPr>
      <w:r>
        <w:t xml:space="preserve">Issued To (Client / Paying Entity)</w:t>
      </w:r>
    </w:p>
    <w:p>
      <w:pPr>
        <w:pStyle w:val="FirstParagraph"/>
      </w:pPr>
      <w:r>
        <w:rPr>
          <w:bCs/>
          <w:b/>
        </w:rPr>
        <w:t xml:space="preserve">Shanghai Municipal Education Bureau</w:t>
      </w:r>
    </w:p>
    <w:p>
      <w:pPr>
        <w:pStyle w:val="BodyText"/>
      </w:pPr>
      <w:r>
        <w:t xml:space="preserve">Office of International Academic Affairs</w:t>
      </w:r>
    </w:p>
    <w:p>
      <w:pPr>
        <w:pStyle w:val="BodyText"/>
      </w:pPr>
      <w:r>
        <w:t xml:space="preserve">88 Fuxing Road, Xuhui District</w:t>
      </w:r>
    </w:p>
    <w:p>
      <w:pPr>
        <w:pStyle w:val="BodyText"/>
      </w:pPr>
      <w:r>
        <w:t xml:space="preserve">Shanghai, 200030, China</w:t>
      </w:r>
    </w:p>
    <w:p>
      <w:pPr>
        <w:pStyle w:val="BodyText"/>
      </w:pPr>
      <w:r>
        <w:t xml:space="preserve">Attn: Director Liu Minghua</w:t>
      </w:r>
    </w:p>
    <w:p>
      <w:pPr>
        <w:pStyle w:val="BodyText"/>
      </w:pPr>
      <w:r>
        <w:t xml:space="preserve">Tel: +86-21-6438-7700</w:t>
      </w:r>
    </w:p>
    <w:p>
      <w:pPr>
        <w:pStyle w:val="BodyText"/>
      </w:pPr>
      <w:r>
        <w:t xml:space="preserve">Email: intl.affairs@shanghai-edu.gov.cn</w:t>
      </w:r>
    </w:p>
    <w:p>
      <w:pPr>
        <w:pStyle w:val="BodyText"/>
      </w:pPr>
      <w:r>
        <w:t xml:space="preserve">Bank: Bank of China, Shanghai Pudong Branch</w:t>
      </w:r>
    </w:p>
    <w:p>
      <w:pPr>
        <w:pStyle w:val="BodyText"/>
      </w:pPr>
      <w:r>
        <w:t xml:space="preserve">Account No: 4521-8890-3345-6712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Category</w:t>
            </w:r>
          </w:p>
        </w:tc>
        <w:tc>
          <w:tcPr/>
          <w:p>
            <w:pPr>
              <w:pStyle w:val="Compact"/>
              <w:jc w:val="left"/>
            </w:pPr>
            <w:r>
              <w:t xml:space="preserve">Hours / Units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Lecture delivery for "Advanced Macroeconomics in the Chinese Context" – 12 weekly sessions at Shanghai International University of Technology</w:t>
            </w:r>
          </w:p>
        </w:tc>
        <w:tc>
          <w:tcPr/>
          <w:p>
            <w:pPr>
              <w:pStyle w:val="Compact"/>
              <w:jc w:val="left"/>
            </w:pPr>
            <w:r>
              <w:t xml:space="preserve">Teaching – Undergraduate</w:t>
            </w:r>
          </w:p>
        </w:tc>
        <w:tc>
          <w:tcPr/>
          <w:p>
            <w:pPr>
              <w:pStyle w:val="Compact"/>
              <w:jc w:val="left"/>
            </w:pPr>
            <w:r>
              <w:t xml:space="preserve">12 sessions</w:t>
            </w:r>
          </w:p>
        </w:tc>
        <w:tc>
          <w:tcPr/>
          <w:p>
            <w:pPr>
              <w:pStyle w:val="Compact"/>
              <w:jc w:val="left"/>
            </w:pPr>
            <w:r>
              <w:t xml:space="preserve">¥ 2,800.00</w:t>
            </w:r>
          </w:p>
        </w:tc>
        <w:tc>
          <w:tcPr/>
          <w:p>
            <w:pPr>
              <w:pStyle w:val="Compact"/>
              <w:jc w:val="left"/>
            </w:pPr>
            <w:r>
              <w:t xml:space="preserve">¥ 33,600.00</w:t>
            </w:r>
          </w:p>
        </w:tc>
      </w:tr>
      <w:tr>
        <w:tc>
          <w:tcPr/>
          <w:p>
            <w:pPr>
              <w:pStyle w:val="Compact"/>
              <w:jc w:val="left"/>
            </w:pPr>
            <w:r>
              <w:t xml:space="preserve">2</w:t>
            </w:r>
          </w:p>
        </w:tc>
        <w:tc>
          <w:tcPr/>
          <w:p>
            <w:pPr>
              <w:pStyle w:val="Compact"/>
              <w:jc w:val="left"/>
            </w:pPr>
            <w:r>
              <w:t xml:space="preserve">Supervision and evaluation of 8 Master's thesis projects in the Department of Applied Economics, Shanghai campus</w:t>
            </w:r>
          </w:p>
        </w:tc>
        <w:tc>
          <w:tcPr/>
          <w:p>
            <w:pPr>
              <w:pStyle w:val="Compact"/>
              <w:jc w:val="left"/>
            </w:pPr>
            <w:r>
              <w:t xml:space="preserve">Academic Supervision</w:t>
            </w:r>
          </w:p>
        </w:tc>
        <w:tc>
          <w:tcPr/>
          <w:p>
            <w:pPr>
              <w:pStyle w:val="Compact"/>
              <w:jc w:val="left"/>
            </w:pPr>
            <w:r>
              <w:t xml:space="preserve">8 students</w:t>
            </w:r>
          </w:p>
        </w:tc>
        <w:tc>
          <w:tcPr/>
          <w:p>
            <w:pPr>
              <w:pStyle w:val="Compact"/>
              <w:jc w:val="left"/>
            </w:pPr>
            <w:r>
              <w:t xml:space="preserve">¥ 1,500.00</w:t>
            </w:r>
          </w:p>
        </w:tc>
        <w:tc>
          <w:tcPr/>
          <w:p>
            <w:pPr>
              <w:pStyle w:val="Compact"/>
              <w:jc w:val="left"/>
            </w:pPr>
            <w:r>
              <w:t xml:space="preserve">¥ 12,000.00</w:t>
            </w:r>
          </w:p>
        </w:tc>
      </w:tr>
      <w:tr>
        <w:tc>
          <w:tcPr/>
          <w:p>
            <w:pPr>
              <w:pStyle w:val="Compact"/>
              <w:jc w:val="left"/>
            </w:pPr>
            <w:r>
              <w:t xml:space="preserve">3</w:t>
            </w:r>
          </w:p>
        </w:tc>
        <w:tc>
          <w:tcPr/>
          <w:p>
            <w:pPr>
              <w:pStyle w:val="Compact"/>
              <w:jc w:val="left"/>
            </w:pPr>
            <w:r>
              <w:t xml:space="preserve">Development and delivery of a 3-day intensive workshop on "Trade Policy and Economic Integration in East Asia" for the Shanghai Municipal Education Bureau's professional development programme</w:t>
            </w:r>
          </w:p>
        </w:tc>
        <w:tc>
          <w:tcPr/>
          <w:p>
            <w:pPr>
              <w:pStyle w:val="Compact"/>
              <w:jc w:val="left"/>
            </w:pPr>
            <w:r>
              <w:t xml:space="preserve">Workshop / Training</w:t>
            </w:r>
          </w:p>
        </w:tc>
        <w:tc>
          <w:tcPr/>
          <w:p>
            <w:pPr>
              <w:pStyle w:val="Compact"/>
              <w:jc w:val="left"/>
            </w:pPr>
            <w:r>
              <w:t xml:space="preserve">3 days</w:t>
            </w:r>
          </w:p>
        </w:tc>
        <w:tc>
          <w:tcPr/>
          <w:p>
            <w:pPr>
              <w:pStyle w:val="Compact"/>
              <w:jc w:val="left"/>
            </w:pPr>
            <w:r>
              <w:t xml:space="preserve">¥ 6,500.00</w:t>
            </w:r>
          </w:p>
        </w:tc>
        <w:tc>
          <w:tcPr/>
          <w:p>
            <w:pPr>
              <w:pStyle w:val="Compact"/>
              <w:jc w:val="left"/>
            </w:pPr>
            <w:r>
              <w:t xml:space="preserve">¥ 19,500.00</w:t>
            </w:r>
          </w:p>
        </w:tc>
      </w:tr>
      <w:tr>
        <w:tc>
          <w:tcPr/>
          <w:p>
            <w:pPr>
              <w:pStyle w:val="Compact"/>
              <w:jc w:val="left"/>
            </w:pPr>
            <w:r>
              <w:t xml:space="preserve">4</w:t>
            </w:r>
          </w:p>
        </w:tc>
        <w:tc>
          <w:tcPr/>
          <w:p>
            <w:pPr>
              <w:pStyle w:val="Compact"/>
              <w:jc w:val="left"/>
            </w:pPr>
            <w:r>
              <w:t xml:space="preserve">Curriculum design and syllabus revision for the new "Digital Economy and Fintech in China" course module, effective September 2025 semester</w:t>
            </w:r>
          </w:p>
        </w:tc>
        <w:tc>
          <w:tcPr/>
          <w:p>
            <w:pPr>
              <w:pStyle w:val="Compact"/>
              <w:jc w:val="left"/>
            </w:pPr>
            <w:r>
              <w:t xml:space="preserve">Curriculum Development</w:t>
            </w:r>
          </w:p>
        </w:tc>
        <w:tc>
          <w:tcPr/>
          <w:p>
            <w:pPr>
              <w:pStyle w:val="Compact"/>
              <w:jc w:val="left"/>
            </w:pPr>
            <w:r>
              <w:t xml:space="preserve">1 project</w:t>
            </w:r>
          </w:p>
        </w:tc>
        <w:tc>
          <w:tcPr/>
          <w:p>
            <w:pPr>
              <w:pStyle w:val="Compact"/>
              <w:jc w:val="left"/>
            </w:pPr>
            <w:r>
              <w:t xml:space="preserve">¥ 8,000.00</w:t>
            </w:r>
          </w:p>
        </w:tc>
        <w:tc>
          <w:tcPr/>
          <w:p>
            <w:pPr>
              <w:pStyle w:val="Compact"/>
              <w:jc w:val="left"/>
            </w:pPr>
            <w:r>
              <w:t xml:space="preserve">¥ 8,000.00</w:t>
            </w:r>
          </w:p>
        </w:tc>
      </w:tr>
      <w:tr>
        <w:tc>
          <w:tcPr/>
          <w:p>
            <w:pPr>
              <w:pStyle w:val="Compact"/>
              <w:jc w:val="left"/>
            </w:pPr>
            <w:r>
              <w:t xml:space="preserve">5</w:t>
            </w:r>
          </w:p>
        </w:tc>
        <w:tc>
          <w:tcPr/>
          <w:p>
            <w:pPr>
              <w:pStyle w:val="Compact"/>
              <w:jc w:val="left"/>
            </w:pPr>
            <w:r>
              <w:t xml:space="preserve">Peer review and academic assessment of 45 undergraduate examination papers and 20 postgraduate research proposals for the May 2025 assessment cycle</w:t>
            </w:r>
          </w:p>
        </w:tc>
        <w:tc>
          <w:tcPr/>
          <w:p>
            <w:pPr>
              <w:pStyle w:val="Compact"/>
              <w:jc w:val="left"/>
            </w:pPr>
            <w:r>
              <w:t xml:space="preserve">Examination &amp; Assessment</w:t>
            </w:r>
          </w:p>
        </w:tc>
        <w:tc>
          <w:tcPr/>
          <w:p>
            <w:pPr>
              <w:pStyle w:val="Compact"/>
              <w:jc w:val="left"/>
            </w:pPr>
            <w:r>
              <w:t xml:space="preserve">65 documents</w:t>
            </w:r>
          </w:p>
        </w:tc>
        <w:tc>
          <w:tcPr/>
          <w:p>
            <w:pPr>
              <w:pStyle w:val="Compact"/>
              <w:jc w:val="left"/>
            </w:pPr>
            <w:r>
              <w:t xml:space="preserve">¥ 180.00</w:t>
            </w:r>
          </w:p>
        </w:tc>
        <w:tc>
          <w:tcPr/>
          <w:p>
            <w:pPr>
              <w:pStyle w:val="Compact"/>
              <w:jc w:val="left"/>
            </w:pPr>
            <w:r>
              <w:t xml:space="preserve">¥ 11,700.00</w:t>
            </w:r>
          </w:p>
        </w:tc>
      </w:tr>
      <w:tr>
        <w:tc>
          <w:tcPr/>
          <w:p>
            <w:pPr>
              <w:pStyle w:val="Compact"/>
              <w:jc w:val="left"/>
            </w:pPr>
            <w:r>
              <w:t xml:space="preserve">6</w:t>
            </w:r>
          </w:p>
        </w:tc>
        <w:tc>
          <w:tcPr/>
          <w:p>
            <w:pPr>
              <w:pStyle w:val="Compact"/>
              <w:jc w:val="left"/>
            </w:pPr>
            <w:r>
              <w:t xml:space="preserve">Participation in the Shanghai International Academic Conference on Higher Education (SIAHE 2025) – keynote presentation and panel discussion, 22–23 May 2025, Shanghai Convention Centre</w:t>
            </w:r>
          </w:p>
        </w:tc>
        <w:tc>
          <w:tcPr/>
          <w:p>
            <w:pPr>
              <w:pStyle w:val="Compact"/>
              <w:jc w:val="left"/>
            </w:pPr>
            <w:r>
              <w:t xml:space="preserve">Conference / Keynote</w:t>
            </w:r>
          </w:p>
        </w:tc>
        <w:tc>
          <w:tcPr/>
          <w:p>
            <w:pPr>
              <w:pStyle w:val="Compact"/>
              <w:jc w:val="left"/>
            </w:pPr>
            <w:r>
              <w:t xml:space="preserve">2 days</w:t>
            </w:r>
          </w:p>
        </w:tc>
        <w:tc>
          <w:tcPr/>
          <w:p>
            <w:pPr>
              <w:pStyle w:val="Compact"/>
              <w:jc w:val="left"/>
            </w:pPr>
            <w:r>
              <w:t xml:space="preserve">¥ 4,200.00</w:t>
            </w:r>
          </w:p>
        </w:tc>
        <w:tc>
          <w:tcPr/>
          <w:p>
            <w:pPr>
              <w:pStyle w:val="Compact"/>
              <w:jc w:val="left"/>
            </w:pPr>
            <w:r>
              <w:t xml:space="preserve">¥ 8,400.00</w:t>
            </w:r>
          </w:p>
        </w:tc>
      </w:tr>
      <w:tr>
        <w:tc>
          <w:tcPr/>
          <w:p>
            <w:pPr>
              <w:pStyle w:val="Compact"/>
              <w:jc w:val="left"/>
            </w:pPr>
            <w:r>
              <w:t xml:space="preserve">7</w:t>
            </w:r>
          </w:p>
        </w:tc>
        <w:tc>
          <w:tcPr/>
          <w:p>
            <w:pPr>
              <w:pStyle w:val="Compact"/>
              <w:jc w:val="left"/>
            </w:pPr>
            <w:r>
              <w:t xml:space="preserve">Administrative duties: chairing the Department of Applied Economics faculty meeting, preparing the annual departmental report, and coordinating the exchange programme with partner universities in the Yangtze River Delta region</w:t>
            </w:r>
          </w:p>
        </w:tc>
        <w:tc>
          <w:tcPr/>
          <w:p>
            <w:pPr>
              <w:pStyle w:val="Compact"/>
              <w:jc w:val="left"/>
            </w:pPr>
            <w:r>
              <w:t xml:space="preserve">Academic Administration</w:t>
            </w:r>
          </w:p>
        </w:tc>
        <w:tc>
          <w:tcPr/>
          <w:p>
            <w:pPr>
              <w:pStyle w:val="Compact"/>
              <w:jc w:val="left"/>
            </w:pPr>
            <w:r>
              <w:t xml:space="preserve">1 month</w:t>
            </w:r>
          </w:p>
        </w:tc>
        <w:tc>
          <w:tcPr/>
          <w:p>
            <w:pPr>
              <w:pStyle w:val="Compact"/>
              <w:jc w:val="left"/>
            </w:pPr>
            <w:r>
              <w:t xml:space="preserve">¥ 5,500.00</w:t>
            </w:r>
          </w:p>
        </w:tc>
        <w:tc>
          <w:tcPr/>
          <w:p>
            <w:pPr>
              <w:pStyle w:val="Compact"/>
              <w:jc w:val="left"/>
            </w:pPr>
            <w:r>
              <w:t xml:space="preserve">¥ 5,500.00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¥ 98,700.00</w:t>
            </w:r>
          </w:p>
        </w:tc>
      </w:tr>
      <w:tr>
        <w:tc>
          <w:tcPr/>
          <w:p>
            <w:pPr>
              <w:pStyle w:val="Compact"/>
              <w:jc w:val="left"/>
            </w:pPr>
            <w:r>
              <w:t xml:space="preserve">VAT (Value Added Tax) @ 6%</w:t>
            </w:r>
          </w:p>
        </w:tc>
        <w:tc>
          <w:tcPr/>
          <w:p>
            <w:pPr>
              <w:pStyle w:val="Compact"/>
              <w:jc w:val="right"/>
            </w:pPr>
            <w:r>
              <w:t xml:space="preserve">¥ 5,922.00</w:t>
            </w:r>
          </w:p>
        </w:tc>
      </w:tr>
      <w:tr>
        <w:tc>
          <w:tcPr/>
          <w:p>
            <w:pPr>
              <w:pStyle w:val="Compact"/>
              <w:jc w:val="left"/>
            </w:pPr>
            <w:r>
              <w:t xml:space="preserve">Applicable Withholding Tax (per PRC Individual Income Tax Law for foreign-resident University Lecturer, if applicable)</w:t>
            </w:r>
          </w:p>
        </w:tc>
        <w:tc>
          <w:tcPr/>
          <w:p>
            <w:pPr>
              <w:pStyle w:val="Compact"/>
              <w:jc w:val="right"/>
            </w:pPr>
            <w:r>
              <w:t xml:space="preserve">¥ 0.00</w:t>
            </w:r>
          </w:p>
        </w:tc>
      </w:tr>
      <w:tr>
        <w:tc>
          <w:tcPr/>
          <w:p>
            <w:pPr>
              <w:pStyle w:val="Compact"/>
              <w:jc w:val="left"/>
            </w:pPr>
            <w:r>
              <w:t xml:space="preserve">Grand Total Due</w:t>
            </w:r>
          </w:p>
        </w:tc>
        <w:tc>
          <w:tcPr/>
          <w:p>
            <w:pPr>
              <w:pStyle w:val="Compact"/>
              <w:jc w:val="right"/>
            </w:pPr>
            <w:r>
              <w:t xml:space="preserve">¥ 104,622.00</w:t>
            </w:r>
          </w:p>
        </w:tc>
      </w:tr>
    </w:tbl>
    <w:bookmarkStart w:id="23" w:name="payment-terms-instructions"/>
    <w:p>
      <w:pPr>
        <w:pStyle w:val="Heading4"/>
      </w:pPr>
      <w:r>
        <w:t xml:space="preserve">Payment Terms &amp; Instructions</w:t>
      </w:r>
    </w:p>
    <w:p>
      <w:pPr>
        <w:pStyle w:val="FirstParagraph"/>
      </w:pPr>
      <w:r>
        <w:t xml:space="preserve">This Invoice must be settled in full within thirty (30) calendar days from the date of issue, i.e., no later than 15 July 2025. Payment shall be made via bank transfer to the account specified above in the "Issued To" section, or to the University Lecturer's designated institutional account at Shanghai International University of Technology, Finance Office, Building A, Ground Floor.</w:t>
      </w:r>
    </w:p>
    <w:p>
      <w:pPr>
        <w:pStyle w:val="BodyText"/>
      </w:pPr>
      <w:r>
        <w:t xml:space="preserve">All payments are to be processed in Chinese Yuan (CNY / RMB). For international remittances, the SWIFT code of the receiving bank is BKCHCNBJ310. Please reference the Invoice number INV-SH-2025-04782 in the payment remittance to ensure proper reconciliation by the Shanghai Municipal Education Bureau's accounts payable department.</w:t>
      </w:r>
    </w:p>
    <w:p>
      <w:pPr>
        <w:pStyle w:val="BodyText"/>
      </w:pPr>
      <w:r>
        <w:t xml:space="preserve">Late payments exceeding the due date shall incur a penalty interest of 0.05% per calendar day on the outstanding balance, in accordance with the service agreement between the University Lecturer and the Shanghai Municipal Education Bureau, dated 1 January 2025.</w:t>
      </w:r>
    </w:p>
    <w:bookmarkEnd w:id="23"/>
    <w:bookmarkStart w:id="24" w:name="notes-compliance-statement"/>
    <w:p>
      <w:pPr>
        <w:pStyle w:val="Heading4"/>
      </w:pPr>
      <w:r>
        <w:t xml:space="preserve">Notes &amp; Compliance Statement</w:t>
      </w:r>
    </w:p>
    <w:p>
      <w:pPr>
        <w:pStyle w:val="FirstParagraph"/>
      </w:pPr>
      <w:r>
        <w:t xml:space="preserve">This Invoice is issued in accordance with the regulations of the State Taxation Administration of the People's Republic of China and the financial reporting standards applicable to higher education institutions in the Shanghai municipality. The University Lecturer named herein confirms that all services rendered during the billing period were performed in full compliance with the academic standards, intellectual property guidelines, and ethical codes of conduct established by Shanghai International University of Technology and the Shanghai Municipal Education Bureau.</w:t>
      </w:r>
    </w:p>
    <w:p>
      <w:pPr>
        <w:pStyle w:val="BodyText"/>
      </w:pPr>
      <w:r>
        <w:t xml:space="preserve">The services described in this Invoice were delivered exclusively within the jurisdiction of Shanghai, China, and are subject to the applicable local and national tax regulations of the People's Republic of China. The University Lecturer warrants that no portion of the fees invoiced herein has been or will be invoiced to any other entity for the same services, thereby preventing duplicate billing.</w:t>
      </w:r>
    </w:p>
    <w:p>
      <w:pPr>
        <w:pStyle w:val="BodyText"/>
      </w:pPr>
      <w:r>
        <w:t xml:space="preserve">This document constitutes the official Invoice for the services rendered and is valid for a period of one hundred and eighty (180) days from the date of issue. After this period, the Invoice shall be considered expired and a new Invoice must be generated if payment has not been received.</w:t>
      </w:r>
    </w:p>
    <w:bookmarkEnd w:id="24"/>
    <w:p>
      <w:pPr>
        <w:pStyle w:val="BodyText"/>
      </w:pPr>
      <w:r>
        <w:rPr>
          <w:bCs/>
          <w:b/>
        </w:rPr>
        <w:t xml:space="preserve">Dr. Wei Zhang</w:t>
      </w:r>
      <w:r>
        <w:br/>
      </w:r>
      <w:r>
        <w:t xml:space="preserve">University Lecturer – Issuer</w:t>
      </w:r>
      <w:r>
        <w:br/>
      </w:r>
      <w:r>
        <w:t xml:space="preserve">Date: 15 June 2025</w:t>
      </w:r>
    </w:p>
    <w:p>
      <w:pPr>
        <w:pStyle w:val="BodyText"/>
      </w:pPr>
      <w:r>
        <w:rPr>
          <w:bCs/>
          <w:b/>
        </w:rPr>
        <w:t xml:space="preserve">Authorised Signatory</w:t>
      </w:r>
      <w:r>
        <w:br/>
      </w:r>
      <w:r>
        <w:t xml:space="preserve">Shanghai Municipal Education Bureau – Receiver</w:t>
      </w:r>
      <w:r>
        <w:br/>
      </w:r>
      <w:r>
        <w:t xml:space="preserve">Date: _______________</w:t>
      </w:r>
    </w:p>
    <w:p>
      <w:pPr>
        <w:pStyle w:val="BodyText"/>
      </w:pPr>
      <w:r>
        <w:t xml:space="preserve">This Invoice was generated electronically and is valid without a physical stamp or seal in accordance with the Electronic Invoice Management Regulations of the Shanghai Municipal Tax Bureau. For queries regarding this Invoice, please contact the University Lecturer directly or the Finance Office of Shanghai International University of Technology at finance@shuit.edu.cn.</w:t>
      </w:r>
    </w:p>
    <w:p>
      <w:pPr>
        <w:pStyle w:val="BodyText"/>
      </w:pPr>
      <w:r>
        <w:t xml:space="preserve">© 2025 Shanghai International University of Technology – Department of Applied Economics. All rights reserved. Invoice INV-SH-2025-04782.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China Shanghai</dc:title>
  <dc:creator/>
  <dc:language>en</dc:language>
  <cp:keywords/>
  <dcterms:created xsi:type="dcterms:W3CDTF">2026-10-10T04:19:11Z</dcterms:created>
  <dcterms:modified xsi:type="dcterms:W3CDTF">2026-10-10T04:19:11Z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