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Colombia</w:t>
      </w:r>
      <w:r>
        <w:t xml:space="preserve"> </w:t>
      </w:r>
      <w:r>
        <w:t xml:space="preserve">Bogotá</w:t>
      </w:r>
    </w:p>
    <w:p>
      <w:pPr>
        <w:pStyle w:val="FirstParagraph"/>
      </w:pPr>
      <w:r>
        <w:t xml:space="preserve">Invoice</w:t>
      </w:r>
    </w:p>
    <w:p>
      <w:pPr>
        <w:pStyle w:val="BodyText"/>
      </w:pPr>
      <w:r>
        <w:t xml:space="preserve">Professional Services</w:t>
      </w:r>
    </w:p>
    <w:p>
      <w:pPr>
        <w:pStyle w:val="BodyText"/>
      </w:pPr>
      <w:r>
        <w:t xml:space="preserve">University Lecturer – Academic &amp; Professional Services</w:t>
      </w:r>
    </w:p>
    <w:p>
      <w:pPr>
        <w:pStyle w:val="BodyText"/>
      </w:pPr>
      <w:r>
        <w:rPr>
          <w:bCs/>
          <w:b/>
        </w:rPr>
        <w:t xml:space="preserve">Invoice No.:</w:t>
      </w:r>
      <w:r>
        <w:t xml:space="preserve"> </w:t>
      </w:r>
      <w:r>
        <w:t xml:space="preserve">INV-2025-0487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Country:</w:t>
      </w:r>
      <w:r>
        <w:t xml:space="preserve"> </w:t>
      </w:r>
      <w:r>
        <w:t xml:space="preserve">Colombia – Bogotá, D.C.</w:t>
      </w:r>
    </w:p>
    <w:bookmarkStart w:id="20" w:name="issued-by-university-lecturer"/>
    <w:p>
      <w:pPr>
        <w:pStyle w:val="Heading3"/>
      </w:pPr>
      <w:r>
        <w:t xml:space="preserve">Issued By (University Lecturer)</w:t>
      </w:r>
    </w:p>
    <w:p>
      <w:pPr>
        <w:pStyle w:val="FirstParagraph"/>
      </w:pPr>
      <w:r>
        <w:rPr>
          <w:bCs/>
          <w:b/>
        </w:rPr>
        <w:t xml:space="preserve">Name:</w:t>
      </w:r>
      <w:r>
        <w:t xml:space="preserve"> </w:t>
      </w:r>
      <w:r>
        <w:t xml:space="preserve">Dr. Alejandro Ramírez Torres</w:t>
      </w:r>
    </w:p>
    <w:p>
      <w:pPr>
        <w:pStyle w:val="BodyText"/>
      </w:pPr>
      <w:r>
        <w:rPr>
          <w:bCs/>
          <w:b/>
        </w:rPr>
        <w:t xml:space="preserve">Professional Title:</w:t>
      </w:r>
      <w:r>
        <w:t xml:space="preserve"> </w:t>
      </w:r>
      <w:r>
        <w:t xml:space="preserve">University Lecturer, Department of Business Administration</w:t>
      </w:r>
    </w:p>
    <w:p>
      <w:pPr>
        <w:pStyle w:val="BodyText"/>
      </w:pPr>
      <w:r>
        <w:rPr>
          <w:bCs/>
          <w:b/>
        </w:rPr>
        <w:t xml:space="preserve">NIT:</w:t>
      </w:r>
      <w:r>
        <w:t xml:space="preserve"> </w:t>
      </w:r>
      <w:r>
        <w:t xml:space="preserve">1.023.456.789-1</w:t>
      </w:r>
    </w:p>
    <w:p>
      <w:pPr>
        <w:pStyle w:val="BodyText"/>
      </w:pPr>
      <w:r>
        <w:rPr>
          <w:bCs/>
          <w:b/>
        </w:rPr>
        <w:t xml:space="preserve">Address:</w:t>
      </w:r>
      <w:r>
        <w:t xml:space="preserve"> </w:t>
      </w:r>
      <w:r>
        <w:t xml:space="preserve">Calle 45 # 12-34, Apt. 802, Zona Rosa, Bogotá, D.C., Colombia</w:t>
      </w:r>
    </w:p>
    <w:p>
      <w:pPr>
        <w:pStyle w:val="BodyText"/>
      </w:pPr>
      <w:r>
        <w:rPr>
          <w:bCs/>
          <w:b/>
        </w:rPr>
        <w:t xml:space="preserve">Email:</w:t>
      </w:r>
      <w:r>
        <w:t xml:space="preserve"> </w:t>
      </w:r>
      <w:r>
        <w:t xml:space="preserve">a.ramirez@university.edu.co</w:t>
      </w:r>
    </w:p>
    <w:p>
      <w:pPr>
        <w:pStyle w:val="BodyText"/>
      </w:pPr>
      <w:r>
        <w:rPr>
          <w:bCs/>
          <w:b/>
        </w:rPr>
        <w:t xml:space="preserve">Phone:</w:t>
      </w:r>
      <w:r>
        <w:t xml:space="preserve"> </w:t>
      </w:r>
      <w:r>
        <w:t xml:space="preserve">+57 (601) 555-7842</w:t>
      </w:r>
    </w:p>
    <w:p>
      <w:pPr>
        <w:pStyle w:val="BodyText"/>
      </w:pPr>
      <w:r>
        <w:rPr>
          <w:bCs/>
          <w:b/>
        </w:rPr>
        <w:t xml:space="preserve">Bank:</w:t>
      </w:r>
      <w:r>
        <w:t xml:space="preserve"> </w:t>
      </w:r>
      <w:r>
        <w:t xml:space="preserve">Bancolombia</w:t>
      </w:r>
    </w:p>
    <w:p>
      <w:pPr>
        <w:pStyle w:val="BodyText"/>
      </w:pPr>
      <w:r>
        <w:rPr>
          <w:bCs/>
          <w:b/>
        </w:rPr>
        <w:t xml:space="preserve">Account No.:</w:t>
      </w:r>
      <w:r>
        <w:t xml:space="preserve"> </w:t>
      </w:r>
      <w:r>
        <w:t xml:space="preserve">410-2233-4455-66</w:t>
      </w:r>
    </w:p>
    <w:bookmarkEnd w:id="20"/>
    <w:bookmarkStart w:id="21" w:name="issued-to-client"/>
    <w:p>
      <w:pPr>
        <w:pStyle w:val="Heading3"/>
      </w:pPr>
      <w:r>
        <w:t xml:space="preserve">Issued To (Client)</w:t>
      </w:r>
    </w:p>
    <w:p>
      <w:pPr>
        <w:pStyle w:val="FirstParagraph"/>
      </w:pPr>
      <w:r>
        <w:rPr>
          <w:bCs/>
          <w:b/>
        </w:rPr>
        <w:t xml:space="preserve">Company:</w:t>
      </w:r>
      <w:r>
        <w:t xml:space="preserve"> </w:t>
      </w:r>
      <w:r>
        <w:t xml:space="preserve">Universidad Nacional de Bogotá – Rectoría</w:t>
      </w:r>
    </w:p>
    <w:p>
      <w:pPr>
        <w:pStyle w:val="BodyText"/>
      </w:pPr>
      <w:r>
        <w:rPr>
          <w:bCs/>
          <w:b/>
        </w:rPr>
        <w:t xml:space="preserve">NIT:</w:t>
      </w:r>
      <w:r>
        <w:t xml:space="preserve"> </w:t>
      </w:r>
      <w:r>
        <w:t xml:space="preserve">800.111.222-3</w:t>
      </w:r>
    </w:p>
    <w:p>
      <w:pPr>
        <w:pStyle w:val="BodyText"/>
      </w:pPr>
      <w:r>
        <w:rPr>
          <w:bCs/>
          <w:b/>
        </w:rPr>
        <w:t xml:space="preserve">Address:</w:t>
      </w:r>
      <w:r>
        <w:t xml:space="preserve"> </w:t>
      </w:r>
      <w:r>
        <w:t xml:space="preserve">Av. 12 # 108-01, La Candelaria, Bogotá, D.C., Colombia</w:t>
      </w:r>
    </w:p>
    <w:p>
      <w:pPr>
        <w:pStyle w:val="BodyText"/>
      </w:pPr>
      <w:r>
        <w:rPr>
          <w:bCs/>
          <w:b/>
        </w:rPr>
        <w:t xml:space="preserve">Attn:</w:t>
      </w:r>
      <w:r>
        <w:t xml:space="preserve"> </w:t>
      </w:r>
      <w:r>
        <w:t xml:space="preserve">Lic. María Fernanda Gutiérrez, Director of Academic Affairs</w:t>
      </w:r>
    </w:p>
    <w:p>
      <w:pPr>
        <w:pStyle w:val="BodyText"/>
      </w:pPr>
      <w:r>
        <w:rPr>
          <w:bCs/>
          <w:b/>
        </w:rPr>
        <w:t xml:space="preserve">Email:</w:t>
      </w:r>
      <w:r>
        <w:t xml:space="preserve"> </w:t>
      </w:r>
      <w:r>
        <w:t xml:space="preserve">mfgutierrez@unabogota.edu.co</w:t>
      </w:r>
    </w:p>
    <w:p>
      <w:pPr>
        <w:pStyle w:val="BodyText"/>
      </w:pPr>
      <w:r>
        <w:rPr>
          <w:bCs/>
          <w:b/>
        </w:rPr>
        <w:t xml:space="preserve">Phone:</w:t>
      </w:r>
      <w:r>
        <w:t xml:space="preserve"> </w:t>
      </w:r>
      <w:r>
        <w:t xml:space="preserve">+57 (601) 342-0000 ext. 4521</w:t>
      </w:r>
    </w:p>
    <w:bookmarkEnd w:id="21"/>
    <w:bookmarkStart w:id="24" w:name="description-of-services-rendered"/>
    <w:p>
      <w:pPr>
        <w:pStyle w:val="Heading2"/>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University Lecturer – Full-time teaching of "Advanced Corporate Finance" (4 credit hours/week), Faculty of Economics, Bogotá campus</w:t>
            </w:r>
          </w:p>
        </w:tc>
        <w:tc>
          <w:tcPr/>
          <w:p>
            <w:pPr>
              <w:pStyle w:val="Compact"/>
              <w:jc w:val="left"/>
            </w:pPr>
            <w:r>
              <w:t xml:space="preserve">Jan – Jun 2025</w:t>
            </w:r>
          </w:p>
        </w:tc>
        <w:tc>
          <w:tcPr/>
          <w:p>
            <w:pPr>
              <w:pStyle w:val="Compact"/>
              <w:jc w:val="left"/>
            </w:pPr>
            <w:r>
              <w:t xml:space="preserve">24</w:t>
            </w:r>
          </w:p>
        </w:tc>
        <w:tc>
          <w:tcPr/>
          <w:p>
            <w:pPr>
              <w:pStyle w:val="Compact"/>
              <w:jc w:val="left"/>
            </w:pPr>
            <w:r>
              <w:t xml:space="preserve">1,250,000</w:t>
            </w:r>
          </w:p>
        </w:tc>
        <w:tc>
          <w:tcPr/>
          <w:p>
            <w:pPr>
              <w:pStyle w:val="Compact"/>
              <w:jc w:val="left"/>
            </w:pPr>
            <w:r>
              <w:t xml:space="preserve">30,000,000</w:t>
            </w:r>
          </w:p>
        </w:tc>
      </w:tr>
      <w:tr>
        <w:tc>
          <w:tcPr/>
          <w:p>
            <w:pPr>
              <w:pStyle w:val="Compact"/>
              <w:jc w:val="left"/>
            </w:pPr>
            <w:r>
              <w:t xml:space="preserve">02</w:t>
            </w:r>
          </w:p>
        </w:tc>
        <w:tc>
          <w:tcPr/>
          <w:p>
            <w:pPr>
              <w:pStyle w:val="Compact"/>
              <w:jc w:val="left"/>
            </w:pPr>
            <w:r>
              <w:t xml:space="preserve">University Lecturer – Supervision and evaluation of 12 undergraduate thesis projects, Department of Business Administration</w:t>
            </w:r>
          </w:p>
        </w:tc>
        <w:tc>
          <w:tcPr/>
          <w:p>
            <w:pPr>
              <w:pStyle w:val="Compact"/>
              <w:jc w:val="left"/>
            </w:pPr>
            <w:r>
              <w:t xml:space="preserve">Feb – May 2025</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University Lecturer – Design and delivery of a 16-hour executive workshop on "Strategic Management in Colombian Enterprises" for senior faculty development program</w:t>
            </w:r>
          </w:p>
        </w:tc>
        <w:tc>
          <w:tcPr/>
          <w:p>
            <w:pPr>
              <w:pStyle w:val="Compact"/>
              <w:jc w:val="left"/>
            </w:pPr>
            <w:r>
              <w:t xml:space="preserve">Mar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University Lecturer – Peer review and academic advisory for the new Master's program in International Trade, including curriculum development and syllabus approval</w:t>
            </w:r>
          </w:p>
        </w:tc>
        <w:tc>
          <w:tcPr/>
          <w:p>
            <w:pPr>
              <w:pStyle w:val="Compact"/>
              <w:jc w:val="left"/>
            </w:pPr>
            <w:r>
              <w:t xml:space="preserve">Apr – Jun 2025</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05</w:t>
            </w:r>
          </w:p>
        </w:tc>
        <w:tc>
          <w:tcPr/>
          <w:p>
            <w:pPr>
              <w:pStyle w:val="Compact"/>
              <w:jc w:val="left"/>
            </w:pPr>
            <w:r>
              <w:t xml:space="preserve">University Lecturer – Participation as keynote speaker at the Annual Academic Conference "Innovación Educativa en Colombia," held in Bogotá, D.C.</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bl>
    <w:p>
      <w:pPr>
        <w:pStyle w:val="BodyText"/>
      </w:pPr>
      <w:r>
        <w:t xml:space="preserve">Subtotal (COP):</w:t>
      </w:r>
      <w:r>
        <w:t xml:space="preserve">50,700,000</w:t>
      </w:r>
    </w:p>
    <w:p>
      <w:pPr>
        <w:pStyle w:val="BodyText"/>
      </w:pPr>
      <w:r>
        <w:t xml:space="preserve">IVA 19% (Colombian VAT):</w:t>
      </w:r>
      <w:r>
        <w:t xml:space="preserve">9,633,000</w:t>
      </w:r>
    </w:p>
    <w:p>
      <w:pPr>
        <w:pStyle w:val="BodyText"/>
      </w:pPr>
      <w:r>
        <w:t xml:space="preserve">Renta Retención en la Fuente (4%):</w:t>
      </w:r>
      <w:r>
        <w:t xml:space="preserve">(2,028,000)</w:t>
      </w:r>
    </w:p>
    <w:p>
      <w:pPr>
        <w:pStyle w:val="BodyText"/>
      </w:pPr>
      <w:r>
        <w:t xml:space="preserve">Grand Total Due (COP):</w:t>
      </w:r>
      <w:r>
        <w:t xml:space="preserve">58,305,000</w:t>
      </w:r>
    </w:p>
    <w:p>
      <w:pPr>
        <w:pStyle w:val="BodyText"/>
      </w:pPr>
      <w:r>
        <w:rPr>
          <w:iCs/>
          <w:i/>
        </w:rPr>
        <w:t xml:space="preserve">Amount in words: Fifty-Eight Million Three Hundred Five Thousand Colombian Pesos only (COP $58,305,000.00)</w:t>
      </w:r>
    </w:p>
    <w:bookmarkStart w:id="22" w:name="payment-instructions"/>
    <w:p>
      <w:pPr>
        <w:pStyle w:val="Heading3"/>
      </w:pPr>
      <w:r>
        <w:t xml:space="preserve">Payment Instructions</w:t>
      </w:r>
    </w:p>
    <w:p>
      <w:pPr>
        <w:pStyle w:val="FirstParagraph"/>
      </w:pPr>
      <w:r>
        <w:t xml:space="preserve">This Invoice must be settled in full within thirty (30) calendar days from the issue date, as stipulated under Colombian commercial law (Código de Comercio, Articles 877–880). Payment shall be made via electronic bank transfer (EFT) to the Bancolombia account listed above, or by check payable to Dr. Alejandro Ramírez Torres. All transactions are processed in Colombian Pesos (COP) at the official exchange rate published by the Banco de la República on the date of payment. Late payments are subject to a monthly interest rate equal to the maximum rate established by the Superintendencia Financiera de Colombia, currently 12.5% per annum, in accordance with Article 878 of the Colombian Commercial Code.</w:t>
      </w:r>
    </w:p>
    <w:bookmarkEnd w:id="22"/>
    <w:bookmarkStart w:id="23" w:name="terms-conditions-legal-notes"/>
    <w:p>
      <w:pPr>
        <w:pStyle w:val="Heading3"/>
      </w:pPr>
      <w:r>
        <w:t xml:space="preserve">Terms, Conditions &amp; Legal Notes</w:t>
      </w:r>
    </w:p>
    <w:p>
      <w:pPr>
        <w:numPr>
          <w:ilvl w:val="0"/>
          <w:numId w:val="1001"/>
        </w:numPr>
        <w:pStyle w:val="Compact"/>
      </w:pPr>
      <w:r>
        <w:t xml:space="preserve">This Invoice is issued in compliance with the tax regulations of the Dirección de Impuestos y Aduanas Nacionales (DIAN) of Colombia. The University Lecturer is registered as a natural person (persona natural) with a valid NIT and is subject to the general tax regime in Bogotá, D.C.</w:t>
      </w:r>
    </w:p>
    <w:p>
      <w:pPr>
        <w:numPr>
          <w:ilvl w:val="0"/>
          <w:numId w:val="1001"/>
        </w:numPr>
        <w:pStyle w:val="Compact"/>
      </w:pPr>
      <w:r>
        <w:t xml:space="preserve">The services described herein were rendered exclusively within the jurisdiction of Bogotá, Distrito Capital, Colombia. The applicable value-added tax (IVA) rate of 19% is applied in accordance with Article 422 of the Colombian Tax Statute (Estatuto Tributario).</w:t>
      </w:r>
    </w:p>
    <w:p>
      <w:pPr>
        <w:numPr>
          <w:ilvl w:val="0"/>
          <w:numId w:val="1001"/>
        </w:numPr>
        <w:pStyle w:val="Compact"/>
      </w:pPr>
      <w:r>
        <w:t xml:space="preserve">Withholding tax on income (Retención en la Fuente sobre Renta) at the rate of 4% has been deducted as mandated by Colombian tax law for professional services rendered by a natural person to a legal entity.</w:t>
      </w:r>
    </w:p>
    <w:p>
      <w:pPr>
        <w:numPr>
          <w:ilvl w:val="0"/>
          <w:numId w:val="1001"/>
        </w:numPr>
        <w:pStyle w:val="Compact"/>
      </w:pPr>
      <w:r>
        <w:t xml:space="preserve">This Invoice constitutes a valid tax document (factura electrónica) under the DIAN electronic invoicing regulations (Resolución 000042 de 2020). The digital signature and unique identification code (CUFE) are available upon request through the DIAN verification portal.</w:t>
      </w:r>
    </w:p>
    <w:p>
      <w:pPr>
        <w:numPr>
          <w:ilvl w:val="0"/>
          <w:numId w:val="1001"/>
        </w:numPr>
        <w:pStyle w:val="Compact"/>
      </w:pPr>
      <w:r>
        <w:t xml:space="preserve">The University Lecturer warrants that all academic services, including teaching, supervision, workshop delivery, and advisory work, were performed with professional diligence, academic integrity, and in full compliance with the institutional regulations of the client university in Bogotá.</w:t>
      </w:r>
    </w:p>
    <w:p>
      <w:pPr>
        <w:numPr>
          <w:ilvl w:val="0"/>
          <w:numId w:val="1001"/>
        </w:numPr>
        <w:pStyle w:val="Compact"/>
      </w:pPr>
      <w:r>
        <w:t xml:space="preserve">Any dispute arising from this Invoice or the underlying services shall be resolved under the jurisdiction of the competent civil courts of Bogotá, D.C., Colombia, in accordance with applicable national legislation.</w:t>
      </w:r>
    </w:p>
    <w:p>
      <w:pPr>
        <w:numPr>
          <w:ilvl w:val="0"/>
          <w:numId w:val="1001"/>
        </w:numPr>
        <w:pStyle w:val="Compact"/>
      </w:pPr>
      <w:r>
        <w:t xml:space="preserve">This document is valid for a period of five (5) years from the date of issue, in compliance with Colombian record-keeping requirements for tax and commercial documents.</w:t>
      </w:r>
    </w:p>
    <w:bookmarkEnd w:id="23"/>
    <w:p>
      <w:pPr>
        <w:pStyle w:val="FirstParagraph"/>
      </w:pPr>
      <w:r>
        <w:rPr>
          <w:bCs/>
          <w:b/>
        </w:rPr>
        <w:t xml:space="preserve">Dr. Alejandro Ramírez Torres</w:t>
      </w:r>
      <w:r>
        <w:t xml:space="preserve"> </w:t>
      </w:r>
      <w:r>
        <w:t xml:space="preserve">– University Lecturer | NIT: 1.023.456.789-1</w:t>
      </w:r>
    </w:p>
    <w:p>
      <w:pPr>
        <w:pStyle w:val="BodyText"/>
      </w:pPr>
      <w:r>
        <w:t xml:space="preserve">Calle 45 # 12-34, Apt. 802, Zona Rosa, Bogotá, D.C., Colombia | +57 (601) 555-7842 | a.ramirez@university.edu.co</w:t>
      </w:r>
    </w:p>
    <w:p>
      <w:pPr>
        <w:pStyle w:val="BodyText"/>
      </w:pPr>
      <w:r>
        <w:t xml:space="preserve">This Invoice was generated electronically in Bogotá, Colombia. For verification, please contact the DIAN electronic invoice portal at www.dian.gov.co.</w:t>
      </w:r>
    </w:p>
    <w:p>
      <w:pPr>
        <w:pStyle w:val="BodyText"/>
      </w:pPr>
      <w:r>
        <w:t xml:space="preserve">© 2025 – All rights reserved. This document is a legally binding Invoice for professional academic services rendered in Colombia, Bogotá, D.C.</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Colombia Bogotá</dc:title>
  <dc:creator/>
  <dc:language>en</dc:language>
  <cp:keywords/>
  <dcterms:created xsi:type="dcterms:W3CDTF">2026-10-10T08:09:19Z</dcterms:created>
  <dcterms:modified xsi:type="dcterms:W3CDTF">2026-10-10T08:09:19Z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