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ETHIOPIA ADDIS ABABA</w:t>
      </w:r>
    </w:p>
    <w:p>
      <w:pPr>
        <w:pStyle w:val="BodyText"/>
      </w:pPr>
      <w:r>
        <w:t xml:space="preserve">This Invoice is issued in accordance with the academic service agreements of the Federal Democratic Republic of Ethiopia.</w:t>
      </w:r>
    </w:p>
    <w:bookmarkEnd w:id="20"/>
    <w:bookmarkStart w:id="21" w:name="issued-by-university-lecturer"/>
    <w:p>
      <w:pPr>
        <w:pStyle w:val="Heading3"/>
      </w:pPr>
      <w:r>
        <w:t xml:space="preserve">Issued By (University Lecturer)</w:t>
      </w:r>
    </w:p>
    <w:p>
      <w:pPr>
        <w:pStyle w:val="FirstParagraph"/>
      </w:pPr>
      <w:r>
        <w:rPr>
          <w:bCs/>
          <w:b/>
        </w:rPr>
        <w:t xml:space="preserve">Dr. Abebe Tadesse Girma</w:t>
      </w:r>
    </w:p>
    <w:p>
      <w:pPr>
        <w:pStyle w:val="BodyText"/>
      </w:pPr>
      <w:r>
        <w:t xml:space="preserve">Senior University Lecturer, Department of Economics</w:t>
      </w:r>
    </w:p>
    <w:p>
      <w:pPr>
        <w:pStyle w:val="BodyText"/>
      </w:pPr>
      <w:r>
        <w:t xml:space="preserve">Addis Ababa University</w:t>
      </w:r>
    </w:p>
    <w:p>
      <w:pPr>
        <w:pStyle w:val="BodyText"/>
      </w:pPr>
      <w:r>
        <w:t xml:space="preserve">P.O. Box 1176, Addis Ababa, Ethiopia</w:t>
      </w:r>
    </w:p>
    <w:p>
      <w:pPr>
        <w:pStyle w:val="BodyText"/>
      </w:pPr>
      <w:r>
        <w:t xml:space="preserve">Tel: +251-11-551-7000</w:t>
      </w:r>
    </w:p>
    <w:p>
      <w:pPr>
        <w:pStyle w:val="BodyText"/>
      </w:pPr>
      <w:r>
        <w:t xml:space="preserve">Email: a.tadesse@aaau.edu.et</w:t>
      </w:r>
    </w:p>
    <w:p>
      <w:pPr>
        <w:pStyle w:val="BodyText"/>
      </w:pPr>
      <w:r>
        <w:t xml:space="preserve">Personal TIN: ET-4482-9103-77</w:t>
      </w:r>
    </w:p>
    <w:bookmarkEnd w:id="21"/>
    <w:bookmarkStart w:id="22" w:name="issued-to-institution"/>
    <w:p>
      <w:pPr>
        <w:pStyle w:val="Heading3"/>
      </w:pPr>
      <w:r>
        <w:t xml:space="preserve">Issued To (Institution)</w:t>
      </w:r>
    </w:p>
    <w:p>
      <w:pPr>
        <w:pStyle w:val="FirstParagraph"/>
      </w:pPr>
      <w:r>
        <w:rPr>
          <w:bCs/>
          <w:b/>
        </w:rPr>
        <w:t xml:space="preserve">College of Business and Economics</w:t>
      </w:r>
    </w:p>
    <w:p>
      <w:pPr>
        <w:pStyle w:val="BodyText"/>
      </w:pPr>
      <w:r>
        <w:t xml:space="preserve">Addis Ababa University</w:t>
      </w:r>
    </w:p>
    <w:p>
      <w:pPr>
        <w:pStyle w:val="BodyText"/>
      </w:pPr>
      <w:r>
        <w:t xml:space="preserve">Office of the Dean, Academic Affairs</w:t>
      </w:r>
    </w:p>
    <w:p>
      <w:pPr>
        <w:pStyle w:val="BodyText"/>
      </w:pPr>
      <w:r>
        <w:t xml:space="preserve">P.O. Box 1176, Addis Ababa, Ethiopia</w:t>
      </w:r>
    </w:p>
    <w:p>
      <w:pPr>
        <w:pStyle w:val="BodyText"/>
      </w:pPr>
      <w:r>
        <w:t xml:space="preserve">Tel: +251-11-551-7000</w:t>
      </w:r>
    </w:p>
    <w:p>
      <w:pPr>
        <w:pStyle w:val="BodyText"/>
      </w:pPr>
      <w:r>
        <w:t xml:space="preserve">Email: dean.cbe@aaau.edu.et</w:t>
      </w:r>
    </w:p>
    <w:p>
      <w:pPr>
        <w:pStyle w:val="BodyText"/>
      </w:pPr>
      <w:r>
        <w:t xml:space="preserve">Institutional TIN: ET-2201-4456-10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INV-AAU-CBE-2025-00472</w:t>
            </w:r>
          </w:p>
        </w:tc>
      </w:tr>
      <w:tr>
        <w:tc>
          <w:tcPr/>
          <w:p>
            <w:pPr>
              <w:pStyle w:val="Compact"/>
              <w:jc w:val="left"/>
            </w:pPr>
            <w:r>
              <w:t xml:space="preserve">Date of Issue</w:t>
            </w:r>
          </w:p>
        </w:tc>
        <w:tc>
          <w:tcPr/>
          <w:p>
            <w:pPr>
              <w:pStyle w:val="Compact"/>
              <w:jc w:val="left"/>
            </w:pPr>
            <w:r>
              <w:t xml:space="preserve">15 June 2025 (Ethiopian Calendar: 28 Sene 2017 E.C.)</w:t>
            </w:r>
          </w:p>
        </w:tc>
      </w:tr>
      <w:tr>
        <w:tc>
          <w:tcPr/>
          <w:p>
            <w:pPr>
              <w:pStyle w:val="Compact"/>
              <w:jc w:val="left"/>
            </w:pPr>
            <w:r>
              <w:t xml:space="preserve">Due Date</w:t>
            </w:r>
          </w:p>
        </w:tc>
        <w:tc>
          <w:tcPr/>
          <w:p>
            <w:pPr>
              <w:pStyle w:val="Compact"/>
              <w:jc w:val="left"/>
            </w:pPr>
            <w:r>
              <w:t xml:space="preserve">30 June 2025</w:t>
            </w:r>
          </w:p>
        </w:tc>
      </w:tr>
      <w:tr>
        <w:tc>
          <w:tcPr/>
          <w:p>
            <w:pPr>
              <w:pStyle w:val="Compact"/>
              <w:jc w:val="left"/>
            </w:pPr>
            <w:r>
              <w:t xml:space="preserve">Service Period</w:t>
            </w:r>
          </w:p>
        </w:tc>
        <w:tc>
          <w:tcPr/>
          <w:p>
            <w:pPr>
              <w:pStyle w:val="Compact"/>
              <w:jc w:val="left"/>
            </w:pPr>
            <w:r>
              <w:t xml:space="preserve">1 September 2024 – 31 May 2025 (Academic Year 2016/17 E.C.)</w:t>
            </w:r>
          </w:p>
        </w:tc>
      </w:tr>
      <w:tr>
        <w:tc>
          <w:tcPr/>
          <w:p>
            <w:pPr>
              <w:pStyle w:val="Compact"/>
              <w:jc w:val="left"/>
            </w:pPr>
            <w:r>
              <w:t xml:space="preserve">Currency</w:t>
            </w:r>
          </w:p>
        </w:tc>
        <w:tc>
          <w:tcPr/>
          <w:p>
            <w:pPr>
              <w:pStyle w:val="Compact"/>
              <w:jc w:val="left"/>
            </w:pPr>
            <w:r>
              <w:t xml:space="preserve">Ethiopian Birr (ETB)</w:t>
            </w:r>
          </w:p>
        </w:tc>
      </w:tr>
      <w:tr>
        <w:tc>
          <w:tcPr/>
          <w:p>
            <w:pPr>
              <w:pStyle w:val="Compact"/>
              <w:jc w:val="left"/>
            </w:pPr>
            <w:r>
              <w:t xml:space="preserve">Payment Method</w:t>
            </w:r>
          </w:p>
        </w:tc>
        <w:tc>
          <w:tcPr/>
          <w:p>
            <w:pPr>
              <w:pStyle w:val="Compact"/>
              <w:jc w:val="left"/>
            </w:pPr>
            <w:r>
              <w:t xml:space="preserve">Bank Transfer — Commercial Bank of Ethiopia, Addis Ababa Branch</w:t>
            </w:r>
          </w:p>
        </w:tc>
      </w:tr>
      <w:tr>
        <w:tc>
          <w:tcPr/>
          <w:p>
            <w:pPr>
              <w:pStyle w:val="Compact"/>
              <w:jc w:val="left"/>
            </w:pPr>
            <w:r>
              <w:t xml:space="preserve">Reference</w:t>
            </w:r>
          </w:p>
        </w:tc>
        <w:tc>
          <w:tcPr/>
          <w:p>
            <w:pPr>
              <w:pStyle w:val="Compact"/>
              <w:jc w:val="left"/>
            </w:pPr>
            <w:r>
              <w:t xml:space="preserve">Contract No. AAU/CBE/LEC/2024/0891 — University Lecturer Appointment</w:t>
            </w:r>
          </w:p>
        </w:tc>
      </w:tr>
    </w:tbl>
    <w:bookmarkStart w:id="23" w:name="Xc3bd2e458943e69d300c1f896d52618ca362718"/>
    <w:p>
      <w:pPr>
        <w:pStyle w:val="Heading3"/>
      </w:pPr>
      <w:r>
        <w:t xml:space="preserve">Line Items — University Lecturer Services Rendered in Ethiopia Addis Ababa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(ETB)</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Undergraduate Lecture Delivery — Microeconomics (ECON 201), 3 credit hours per week, full semester, delivered at Addis Ababa University, Bole Campus, Ethiopia Addis Ababa</w:t>
            </w:r>
          </w:p>
        </w:tc>
        <w:tc>
          <w:tcPr/>
          <w:p>
            <w:pPr>
              <w:pStyle w:val="Compact"/>
              <w:jc w:val="left"/>
            </w:pPr>
            <w:r>
              <w:t xml:space="preserve">4,500.00</w:t>
            </w:r>
          </w:p>
        </w:tc>
        <w:tc>
          <w:tcPr/>
          <w:p>
            <w:pPr>
              <w:pStyle w:val="Compact"/>
              <w:jc w:val="left"/>
            </w:pPr>
            <w:r>
              <w:t xml:space="preserve">15</w:t>
            </w:r>
          </w:p>
        </w:tc>
        <w:tc>
          <w:tcPr/>
          <w:p>
            <w:pPr>
              <w:pStyle w:val="Compact"/>
              <w:jc w:val="left"/>
            </w:pPr>
            <w:r>
              <w:t xml:space="preserve">Weeks</w:t>
            </w:r>
          </w:p>
        </w:tc>
        <w:tc>
          <w:tcPr/>
          <w:p>
            <w:pPr>
              <w:pStyle w:val="Compact"/>
              <w:jc w:val="left"/>
            </w:pPr>
            <w:r>
              <w:t xml:space="preserve">67,500.00</w:t>
            </w:r>
          </w:p>
        </w:tc>
      </w:tr>
      <w:tr>
        <w:tc>
          <w:tcPr/>
          <w:p>
            <w:pPr>
              <w:pStyle w:val="Compact"/>
              <w:jc w:val="left"/>
            </w:pPr>
            <w:r>
              <w:t xml:space="preserve">2</w:t>
            </w:r>
          </w:p>
        </w:tc>
        <w:tc>
          <w:tcPr/>
          <w:p>
            <w:pPr>
              <w:pStyle w:val="Compact"/>
              <w:jc w:val="left"/>
            </w:pPr>
            <w:r>
              <w:t xml:space="preserve">Postgraduate Seminar Supervision — MSc Economics, 4 students, thesis guidance and weekly seminars conducted in Addis Ababa, Ethiopia</w:t>
            </w:r>
          </w:p>
        </w:tc>
        <w:tc>
          <w:tcPr/>
          <w:p>
            <w:pPr>
              <w:pStyle w:val="Compact"/>
              <w:jc w:val="left"/>
            </w:pPr>
            <w:r>
              <w:t xml:space="preserve">8,000.00</w:t>
            </w:r>
          </w:p>
        </w:tc>
        <w:tc>
          <w:tcPr/>
          <w:p>
            <w:pPr>
              <w:pStyle w:val="Compact"/>
              <w:jc w:val="left"/>
            </w:pPr>
            <w:r>
              <w:t xml:space="preserve">4</w:t>
            </w:r>
          </w:p>
        </w:tc>
        <w:tc>
          <w:tcPr/>
          <w:p>
            <w:pPr>
              <w:pStyle w:val="Compact"/>
              <w:jc w:val="left"/>
            </w:pPr>
            <w:r>
              <w:t xml:space="preserve">Students</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Examination Setting, Moderation, and Grading — Mid-term and End-of-Semester examinations for ECON 201 and ECON 305, administered at the University Lecturer examination center, Ethiopia Addis Ababa</w:t>
            </w:r>
          </w:p>
        </w:tc>
        <w:tc>
          <w:tcPr/>
          <w:p>
            <w:pPr>
              <w:pStyle w:val="Compact"/>
              <w:jc w:val="left"/>
            </w:pPr>
            <w:r>
              <w:t xml:space="preserve">12,000.00</w:t>
            </w:r>
          </w:p>
        </w:tc>
        <w:tc>
          <w:tcPr/>
          <w:p>
            <w:pPr>
              <w:pStyle w:val="Compact"/>
              <w:jc w:val="left"/>
            </w:pPr>
            <w:r>
              <w:t xml:space="preserve">2</w:t>
            </w:r>
          </w:p>
        </w:tc>
        <w:tc>
          <w:tcPr/>
          <w:p>
            <w:pPr>
              <w:pStyle w:val="Compact"/>
              <w:jc w:val="left"/>
            </w:pPr>
            <w:r>
              <w:t xml:space="preserve">Exams</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Curriculum Development &amp; Syllabus Revision — Redesign of the Development Economics course module in collaboration with the Department of Economics, Addis Ababa University, Ethiopia Addis Ababa</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Research Supervision — PhD candidate supervision (2 students), bi-weekly meetings and manuscript review, conducted at the University Lecturer research office, Addis Ababa, Ethiopia</w:t>
            </w:r>
          </w:p>
        </w:tc>
        <w:tc>
          <w:tcPr/>
          <w:p>
            <w:pPr>
              <w:pStyle w:val="Compact"/>
              <w:jc w:val="left"/>
            </w:pPr>
            <w:r>
              <w:t xml:space="preserve">15,000.00</w:t>
            </w:r>
          </w:p>
        </w:tc>
        <w:tc>
          <w:tcPr/>
          <w:p>
            <w:pPr>
              <w:pStyle w:val="Compact"/>
              <w:jc w:val="left"/>
            </w:pPr>
            <w:r>
              <w:t xml:space="preserve">2</w:t>
            </w:r>
          </w:p>
        </w:tc>
        <w:tc>
          <w:tcPr/>
          <w:p>
            <w:pPr>
              <w:pStyle w:val="Compact"/>
              <w:jc w:val="left"/>
            </w:pPr>
            <w:r>
              <w:t xml:space="preserve">Students</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Guest Lecture &amp; Workshop Facilitation — "Economic Policy in Ethiopia: Challenges and Opportunities" delivered at the Addis Ababa University Continuing Education Center, Ethiopia Addis Ababa</w:t>
            </w:r>
          </w:p>
        </w:tc>
        <w:tc>
          <w:tcPr/>
          <w:p>
            <w:pPr>
              <w:pStyle w:val="Compact"/>
              <w:jc w:val="left"/>
            </w:pPr>
            <w:r>
              <w:t xml:space="preserve">10,000.00</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Departmental Committee Service — Membership and active participation in the Academic Board, Curriculum Committee, and University Lecturer peer-review panel, Addis Ababa, Ethiopia</w:t>
            </w:r>
          </w:p>
        </w:tc>
        <w:tc>
          <w:tcPr/>
          <w:p>
            <w:pPr>
              <w:pStyle w:val="Compact"/>
              <w:jc w:val="left"/>
            </w:pPr>
            <w:r>
              <w:t xml:space="preserve">5,000.00</w:t>
            </w:r>
          </w:p>
        </w:tc>
        <w:tc>
          <w:tcPr/>
          <w:p>
            <w:pPr>
              <w:pStyle w:val="Compact"/>
              <w:jc w:val="left"/>
            </w:pPr>
            <w:r>
              <w:t xml:space="preserve">9</w:t>
            </w:r>
          </w:p>
        </w:tc>
        <w:tc>
          <w:tcPr/>
          <w:p>
            <w:pPr>
              <w:pStyle w:val="Compact"/>
              <w:jc w:val="left"/>
            </w:pPr>
            <w:r>
              <w:t xml:space="preserve">Meetings</w:t>
            </w:r>
          </w:p>
        </w:tc>
        <w:tc>
          <w:tcPr/>
          <w:p>
            <w:pPr>
              <w:pStyle w:val="Compact"/>
              <w:jc w:val="left"/>
            </w:pPr>
            <w:r>
              <w:t xml:space="preserve">45,000.00</w:t>
            </w:r>
          </w:p>
        </w:tc>
      </w:tr>
      <w:tr>
        <w:tc>
          <w:tcPr/>
          <w:p>
            <w:pPr>
              <w:pStyle w:val="Compact"/>
              <w:jc w:val="left"/>
            </w:pPr>
            <w:r>
              <w:t xml:space="preserve">8</w:t>
            </w:r>
          </w:p>
        </w:tc>
        <w:tc>
          <w:tcPr/>
          <w:p>
            <w:pPr>
              <w:pStyle w:val="Compact"/>
              <w:jc w:val="left"/>
            </w:pPr>
            <w:r>
              <w:t xml:space="preserve">Student Office Hours &amp; Academic Advising — Weekly one-on-one consultations for undergraduate and postgraduate students, University Lecturer office, Room 214, Bole Campus, Ethiopia Addis Ababa</w:t>
            </w:r>
          </w:p>
        </w:tc>
        <w:tc>
          <w:tcPr/>
          <w:p>
            <w:pPr>
              <w:pStyle w:val="Compact"/>
              <w:jc w:val="left"/>
            </w:pPr>
            <w:r>
              <w:t xml:space="preserve">3,000.00</w:t>
            </w:r>
          </w:p>
        </w:tc>
        <w:tc>
          <w:tcPr/>
          <w:p>
            <w:pPr>
              <w:pStyle w:val="Compact"/>
              <w:jc w:val="left"/>
            </w:pPr>
            <w:r>
              <w:t xml:space="preserve">15</w:t>
            </w:r>
          </w:p>
        </w:tc>
        <w:tc>
          <w:tcPr/>
          <w:p>
            <w:pPr>
              <w:pStyle w:val="Compact"/>
              <w:jc w:val="left"/>
            </w:pPr>
            <w:r>
              <w:t xml:space="preserve">Weeks</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298,500.00 ETB</w:t>
            </w:r>
          </w:p>
        </w:tc>
      </w:tr>
      <w:tr>
        <w:tc>
          <w:tcPr/>
          <w:p>
            <w:pPr>
              <w:pStyle w:val="Compact"/>
              <w:jc w:val="left"/>
            </w:pPr>
            <w:r>
              <w:t xml:space="preserve">VAT (15% — Ethiopian Revenue Authority)</w:t>
            </w:r>
          </w:p>
        </w:tc>
        <w:tc>
          <w:tcPr/>
          <w:p>
            <w:pPr>
              <w:pStyle w:val="Compact"/>
              <w:jc w:val="left"/>
            </w:pPr>
            <w:r>
              <w:t xml:space="preserve">44,775.00 ETB</w:t>
            </w:r>
          </w:p>
        </w:tc>
      </w:tr>
      <w:tr>
        <w:tc>
          <w:tcPr/>
          <w:p>
            <w:pPr>
              <w:pStyle w:val="Compact"/>
              <w:jc w:val="left"/>
            </w:pPr>
            <w:r>
              <w:t xml:space="preserve">Withholding Tax (10% — deducted at source)</w:t>
            </w:r>
          </w:p>
        </w:tc>
        <w:tc>
          <w:tcPr/>
          <w:p>
            <w:pPr>
              <w:pStyle w:val="Compact"/>
              <w:jc w:val="left"/>
            </w:pPr>
            <w:r>
              <w:t xml:space="preserve">(29,850.00) ETB</w:t>
            </w:r>
          </w:p>
        </w:tc>
      </w:tr>
      <w:tr>
        <w:tc>
          <w:tcPr/>
          <w:p>
            <w:pPr>
              <w:pStyle w:val="Compact"/>
              <w:jc w:val="left"/>
            </w:pPr>
            <w:r>
              <w:t xml:space="preserve">Net Payable Amount</w:t>
            </w:r>
          </w:p>
        </w:tc>
        <w:tc>
          <w:tcPr/>
          <w:p>
            <w:pPr>
              <w:pStyle w:val="Compact"/>
              <w:jc w:val="left"/>
            </w:pPr>
            <w:r>
              <w:t xml:space="preserve">313,425.00 ETB</w:t>
            </w:r>
          </w:p>
        </w:tc>
      </w:tr>
    </w:tbl>
    <w:bookmarkEnd w:id="23"/>
    <w:bookmarkStart w:id="24" w:name="terms-and-conditions-of-this-invoice"/>
    <w:p>
      <w:pPr>
        <w:pStyle w:val="Heading3"/>
      </w:pPr>
      <w:r>
        <w:t xml:space="preserve">Terms and Conditions of This Invoice</w:t>
      </w:r>
    </w:p>
    <w:p>
      <w:pPr>
        <w:pStyle w:val="FirstParagraph"/>
      </w:pPr>
      <w:r>
        <w:t xml:space="preserve">This Invoice is issued by the undersigned University Lecturer in fulfillment of the academic service contract (Reference: AAU/CBE/LEC/2024/0891) governing the professional engagement of the University Lecturer at Addis Ababa University, located in Ethiopia Addis Ababa. The following terms apply to the settlement of this Invoice:</w:t>
      </w:r>
    </w:p>
    <w:p>
      <w:pPr>
        <w:numPr>
          <w:ilvl w:val="0"/>
          <w:numId w:val="1001"/>
        </w:numPr>
        <w:pStyle w:val="Compact"/>
      </w:pPr>
      <w:r>
        <w:t xml:space="preserve">Payment of this Invoice shall be made within fifteen (15) calendar days from the date of issue via bank transfer to the Commercial Bank of Ethiopia account specified above. Late payments shall attract a penalty of 2% per month as stipulated under the Ethiopian Civil Code and the university's financial regulations.</w:t>
      </w:r>
    </w:p>
    <w:p>
      <w:pPr>
        <w:numPr>
          <w:ilvl w:val="0"/>
          <w:numId w:val="1001"/>
        </w:numPr>
        <w:pStyle w:val="Compact"/>
      </w:pPr>
      <w:r>
        <w:t xml:space="preserve">All rates quoted in this Invoice are in Ethiopian Birr (ETB) and are subject to the prevailing tax regulations of the Ethiopian Revenue and Customs Authority. The University Lecturer is registered under the personal TIN indicated above for all fiscal purposes in Ethiopia Addis Ababa.</w:t>
      </w:r>
    </w:p>
    <w:p>
      <w:pPr>
        <w:numPr>
          <w:ilvl w:val="0"/>
          <w:numId w:val="1001"/>
        </w:numPr>
        <w:pStyle w:val="Compact"/>
      </w:pPr>
      <w:r>
        <w:t xml:space="preserve">The services described in this Invoice were rendered exclusively within the academic premises of Addis Ababa University and affiliated institutions in Ethiopia Addis Ababa during the specified academic year. No services were performed outside the jurisdiction of the Federal Democratic Republic of Ethiopia.</w:t>
      </w:r>
    </w:p>
    <w:p>
      <w:pPr>
        <w:numPr>
          <w:ilvl w:val="0"/>
          <w:numId w:val="1001"/>
        </w:numPr>
        <w:pStyle w:val="Compact"/>
      </w:pPr>
      <w:r>
        <w:t xml:space="preserve">Any disputes arising from this Invoice shall be resolved through the internal grievance mechanism of Addis Ababa University before escalation to the relevant Ethiopian judicial authorities in Addis Ababa.</w:t>
      </w:r>
    </w:p>
    <w:p>
      <w:pPr>
        <w:numPr>
          <w:ilvl w:val="0"/>
          <w:numId w:val="1001"/>
        </w:numPr>
        <w:pStyle w:val="Compact"/>
      </w:pPr>
      <w:r>
        <w:t xml:space="preserve">This Invoice constitutes the final and complete statement of all University Lecturer services rendered during the stated period. No additional claims shall be entertained beyond the items itemized herein.</w:t>
      </w:r>
    </w:p>
    <w:p>
      <w:pPr>
        <w:numPr>
          <w:ilvl w:val="0"/>
          <w:numId w:val="1001"/>
        </w:numPr>
        <w:pStyle w:val="Compact"/>
      </w:pPr>
      <w:r>
        <w:t xml:space="preserve">The University Lecturer confirms that all academic work, including lecture materials, examination papers, and research supervision outputs referenced in this Invoice, remains the intellectual property of Addis Ababa University in accordance with Ethiopian academic policy.</w:t>
      </w:r>
    </w:p>
    <w:bookmarkEnd w:id="24"/>
    <w:p>
      <w:pPr>
        <w:pStyle w:val="FirstParagraph"/>
      </w:pPr>
      <w:r>
        <w:rPr>
          <w:bCs/>
          <w:b/>
        </w:rPr>
        <w:t xml:space="preserve">Prepared and Issued By:</w:t>
      </w:r>
    </w:p>
    <w:p>
      <w:pPr>
        <w:pStyle w:val="BodyText"/>
      </w:pPr>
      <w:r>
        <w:t xml:space="preserve">Dr. Abebe Tadesse Girma</w:t>
      </w:r>
    </w:p>
    <w:p>
      <w:pPr>
        <w:pStyle w:val="BodyText"/>
      </w:pPr>
      <w:r>
        <w:t xml:space="preserve">Senior University Lecturer</w:t>
      </w:r>
    </w:p>
    <w:p>
      <w:pPr>
        <w:pStyle w:val="BodyText"/>
      </w:pPr>
      <w:r>
        <w:t xml:space="preserve">Addis Ababa University, Ethiopia</w:t>
      </w:r>
    </w:p>
    <w:p>
      <w:pPr>
        <w:pStyle w:val="BodyText"/>
      </w:pPr>
      <w:r>
        <w:t xml:space="preserve">Signature &amp; Date</w:t>
      </w:r>
    </w:p>
    <w:p>
      <w:pPr>
        <w:pStyle w:val="BodyText"/>
      </w:pPr>
      <w:r>
        <w:rPr>
          <w:bCs/>
          <w:b/>
        </w:rPr>
        <w:t xml:space="preserve">Received and Approved By:</w:t>
      </w:r>
    </w:p>
    <w:p>
      <w:pPr>
        <w:pStyle w:val="BodyText"/>
      </w:pPr>
      <w:r>
        <w:t xml:space="preserve">Office of the Dean</w:t>
      </w:r>
    </w:p>
    <w:p>
      <w:pPr>
        <w:pStyle w:val="BodyText"/>
      </w:pPr>
      <w:r>
        <w:t xml:space="preserve">College of Business and Economics</w:t>
      </w:r>
    </w:p>
    <w:p>
      <w:pPr>
        <w:pStyle w:val="BodyText"/>
      </w:pPr>
      <w:r>
        <w:t xml:space="preserve">Addis Ababa University, Ethiopia Addis Ababa</w:t>
      </w:r>
    </w:p>
    <w:p>
      <w:pPr>
        <w:pStyle w:val="BodyText"/>
      </w:pPr>
      <w:r>
        <w:t xml:space="preserve">Signature, Stamp &amp; Date</w:t>
      </w:r>
    </w:p>
    <w:p>
      <w:pPr>
        <w:pStyle w:val="BodyText"/>
      </w:pPr>
      <w:r>
        <w:rPr>
          <w:bCs/>
          <w:b/>
        </w:rPr>
        <w:t xml:space="preserve">INVOICE INV-AAU-CBE-2025-00472</w:t>
      </w:r>
      <w:r>
        <w:t xml:space="preserve"> </w:t>
      </w:r>
      <w:r>
        <w:t xml:space="preserve">— University Lecturer Professional Services — Ethiopia Addis Ababa</w:t>
      </w:r>
    </w:p>
    <w:p>
      <w:pPr>
        <w:pStyle w:val="BodyText"/>
      </w:pPr>
      <w:r>
        <w:t xml:space="preserve">This Invoice is a legally binding financial document issued under the academic governance framework of Addis Ababa University, Federal Democratic Republic of Ethiopia. It is valid for a period of ninety (90) days from the date of issue. For inquiries regarding this Invoice, please contact the Office of the Dean, College of Business and Economics, Addis Ababa University, P.O. Box 1176, Ethiopia Addis Ababa, or the undersigned University Lecturer directly.</w:t>
      </w:r>
    </w:p>
    <w:p>
      <w:pPr>
        <w:pStyle w:val="BodyText"/>
      </w:pPr>
      <w:r>
        <w:t xml:space="preserve">© 2025 Addis Ababa University — All Rights Reserved. This Invoice was generated in compliance with Ethiopian financial reporting standards and the university's internal audit protocols.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Ethiopia Addis Ababa</dc:title>
  <dc:creator/>
  <dc:language>en</dc:language>
  <cp:keywords/>
  <dcterms:created xsi:type="dcterms:W3CDTF">2026-10-10T03:47:09Z</dcterms:created>
  <dcterms:modified xsi:type="dcterms:W3CDTF">2026-10-10T03:47:09Z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