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Professional Academic Services — University Lecturer Consultation</w:t>
      </w:r>
    </w:p>
    <w:p>
      <w:pPr>
        <w:pStyle w:val="BodyText"/>
      </w:pPr>
      <w:r>
        <w:rPr>
          <w:bCs/>
          <w:b/>
        </w:rPr>
        <w:t xml:space="preserve">Invoice No:</w:t>
      </w:r>
      <w:r>
        <w:t xml:space="preserve"> </w:t>
      </w:r>
      <w:r>
        <w:t xml:space="preserve">INV/ND/2025/00472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0" w:name="issued-by-university-lecturer"/>
    <w:p>
      <w:pPr>
        <w:pStyle w:val="Heading3"/>
      </w:pPr>
      <w:r>
        <w:t xml:space="preserve">Issued By (University Lecturer)</w:t>
      </w:r>
    </w:p>
    <w:p>
      <w:pPr>
        <w:pStyle w:val="FirstParagraph"/>
      </w:pPr>
      <w:r>
        <w:t xml:space="preserve">Dr. Ananya Sharma, Ph.D.</w:t>
      </w:r>
    </w:p>
    <w:p>
      <w:pPr>
        <w:pStyle w:val="BodyText"/>
      </w:pPr>
      <w:r>
        <w:t xml:space="preserve">Senior University Lecturer, Department of Computer Science</w:t>
      </w:r>
    </w:p>
    <w:p>
      <w:pPr>
        <w:pStyle w:val="BodyText"/>
      </w:pPr>
      <w:r>
        <w:t xml:space="preserve">University of Delhi, Delhi-110007</w:t>
      </w:r>
    </w:p>
    <w:p>
      <w:pPr>
        <w:pStyle w:val="BodyText"/>
      </w:pPr>
      <w:r>
        <w:t xml:space="preserve">India New Delhi</w:t>
      </w:r>
    </w:p>
    <w:p>
      <w:pPr>
        <w:pStyle w:val="BodyText"/>
      </w:pPr>
      <w:r>
        <w:rPr>
          <w:bCs/>
          <w:b/>
        </w:rPr>
        <w:t xml:space="preserve">GSTIN:</w:t>
      </w:r>
      <w:r>
        <w:t xml:space="preserve"> </w:t>
      </w:r>
      <w:r>
        <w:t xml:space="preserve">07AAAPD1234F1Z5</w:t>
      </w:r>
    </w:p>
    <w:p>
      <w:pPr>
        <w:pStyle w:val="BodyText"/>
      </w:pPr>
      <w:r>
        <w:rPr>
          <w:bCs/>
          <w:b/>
        </w:rPr>
        <w:t xml:space="preserve">Bank:</w:t>
      </w:r>
      <w:r>
        <w:t xml:space="preserve"> </w:t>
      </w:r>
      <w:r>
        <w:t xml:space="preserve">State Bank of India, Hauz Khas Branch</w:t>
      </w:r>
    </w:p>
    <w:p>
      <w:pPr>
        <w:pStyle w:val="BodyText"/>
      </w:pPr>
      <w:r>
        <w:rPr>
          <w:bCs/>
          <w:b/>
        </w:rPr>
        <w:t xml:space="preserve">Account No:</w:t>
      </w:r>
      <w:r>
        <w:t xml:space="preserve"> </w:t>
      </w:r>
      <w:r>
        <w:t xml:space="preserve">30124567890</w:t>
      </w:r>
    </w:p>
    <w:p>
      <w:pPr>
        <w:pStyle w:val="BodyText"/>
      </w:pPr>
      <w:r>
        <w:rPr>
          <w:bCs/>
          <w:b/>
        </w:rPr>
        <w:t xml:space="preserve">IFSC:</w:t>
      </w:r>
      <w:r>
        <w:t xml:space="preserve"> </w:t>
      </w:r>
      <w:r>
        <w:t xml:space="preserve">SBIN0001234</w:t>
      </w:r>
    </w:p>
    <w:p>
      <w:pPr>
        <w:pStyle w:val="BodyText"/>
      </w:pPr>
      <w:r>
        <w:rPr>
          <w:bCs/>
          <w:b/>
        </w:rPr>
        <w:t xml:space="preserve">Email:</w:t>
      </w:r>
      <w:r>
        <w:t xml:space="preserve"> </w:t>
      </w:r>
      <w:r>
        <w:t xml:space="preserve">a.sharma@du.ac.in</w:t>
      </w:r>
    </w:p>
    <w:p>
      <w:pPr>
        <w:pStyle w:val="BodyText"/>
      </w:pPr>
      <w:r>
        <w:rPr>
          <w:bCs/>
          <w:b/>
        </w:rPr>
        <w:t xml:space="preserve">Phone:</w:t>
      </w:r>
      <w:r>
        <w:t xml:space="preserve"> </w:t>
      </w:r>
      <w:r>
        <w:t xml:space="preserve">+91-98110-XXXXX</w:t>
      </w:r>
    </w:p>
    <w:bookmarkEnd w:id="20"/>
    <w:bookmarkStart w:id="21" w:name="billed-to-client"/>
    <w:p>
      <w:pPr>
        <w:pStyle w:val="Heading3"/>
      </w:pPr>
      <w:r>
        <w:t xml:space="preserve">Billed To (Client)</w:t>
      </w:r>
    </w:p>
    <w:p>
      <w:pPr>
        <w:pStyle w:val="FirstParagraph"/>
      </w:pPr>
      <w:r>
        <w:t xml:space="preserve">TechBridge Solutions Pvt. Ltd.</w:t>
      </w:r>
    </w:p>
    <w:p>
      <w:pPr>
        <w:pStyle w:val="BodyText"/>
      </w:pPr>
      <w:r>
        <w:t xml:space="preserve">Corporate Training &amp; Development Division</w:t>
      </w:r>
    </w:p>
    <w:p>
      <w:pPr>
        <w:pStyle w:val="BodyText"/>
      </w:pPr>
      <w:r>
        <w:t xml:space="preserve">42, Connaught Place, New Delhi</w:t>
      </w:r>
    </w:p>
    <w:p>
      <w:pPr>
        <w:pStyle w:val="BodyText"/>
      </w:pPr>
      <w:r>
        <w:t xml:space="preserve">India New Delhi - 110001</w:t>
      </w:r>
    </w:p>
    <w:p>
      <w:pPr>
        <w:pStyle w:val="BodyText"/>
      </w:pPr>
      <w:r>
        <w:rPr>
          <w:bCs/>
          <w:b/>
        </w:rPr>
        <w:t xml:space="preserve">GSTIN:</w:t>
      </w:r>
      <w:r>
        <w:t xml:space="preserve"> </w:t>
      </w:r>
      <w:r>
        <w:t xml:space="preserve">07AABCT5678K1Z2</w:t>
      </w:r>
    </w:p>
    <w:p>
      <w:pPr>
        <w:pStyle w:val="BodyText"/>
      </w:pPr>
      <w:r>
        <w:rPr>
          <w:bCs/>
          <w:b/>
        </w:rPr>
        <w:t xml:space="preserve">Attention:</w:t>
      </w:r>
      <w:r>
        <w:t xml:space="preserve"> </w:t>
      </w:r>
      <w:r>
        <w:t xml:space="preserve">Mr. Rajiv Malhotra, Head of L&amp;D</w:t>
      </w:r>
    </w:p>
    <w:p>
      <w:pPr>
        <w:pStyle w:val="BodyText"/>
      </w:pPr>
      <w:r>
        <w:rPr>
          <w:bCs/>
          <w:b/>
        </w:rPr>
        <w:t xml:space="preserve">Email:</w:t>
      </w:r>
      <w:r>
        <w:t xml:space="preserve"> </w:t>
      </w:r>
      <w:r>
        <w:t xml:space="preserve">r.malhotra@techbridge.in</w:t>
      </w:r>
    </w:p>
    <w:p>
      <w:pPr>
        <w:pStyle w:val="BodyText"/>
      </w:pPr>
      <w:r>
        <w:rPr>
          <w:bCs/>
          <w:b/>
        </w:rPr>
        <w:t xml:space="preserve">Phone:</w:t>
      </w:r>
      <w:r>
        <w:t xml:space="preserve"> </w:t>
      </w:r>
      <w:r>
        <w:t xml:space="preserve">+91-11-4567-XXXX</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Reference / PO No.</w:t>
            </w:r>
          </w:p>
        </w:tc>
        <w:tc>
          <w:tcPr/>
          <w:p>
            <w:pPr>
              <w:pStyle w:val="Compact"/>
              <w:jc w:val="left"/>
            </w:pPr>
            <w:r>
              <w:t xml:space="preserve">TBS/PO/2025/0891</w:t>
            </w:r>
          </w:p>
        </w:tc>
        <w:tc>
          <w:tcPr/>
          <w:p>
            <w:pPr>
              <w:pStyle w:val="Compact"/>
              <w:jc w:val="left"/>
            </w:pPr>
            <w:r>
              <w:t xml:space="preserve">Service Period</w:t>
            </w:r>
          </w:p>
        </w:tc>
        <w:tc>
          <w:tcPr/>
          <w:p>
            <w:pPr>
              <w:pStyle w:val="Compact"/>
              <w:jc w:val="left"/>
            </w:pPr>
            <w:r>
              <w:t xml:space="preserve">01 April 2025 – 31 May 2025</w:t>
            </w:r>
          </w:p>
        </w:tc>
      </w:tr>
      <w:tr>
        <w:tc>
          <w:tcPr/>
          <w:p>
            <w:pPr>
              <w:pStyle w:val="Compact"/>
              <w:jc w:val="left"/>
            </w:pPr>
            <w:r>
              <w:t xml:space="preserve">Place of Supply</w:t>
            </w:r>
          </w:p>
        </w:tc>
        <w:tc>
          <w:tcPr/>
          <w:p>
            <w:pPr>
              <w:pStyle w:val="Compact"/>
              <w:jc w:val="left"/>
            </w:pPr>
            <w:r>
              <w:t xml:space="preserve">India New Delhi (State Code: 07)</w:t>
            </w:r>
          </w:p>
        </w:tc>
        <w:tc>
          <w:tcPr/>
          <w:p>
            <w:pPr>
              <w:pStyle w:val="Compact"/>
              <w:jc w:val="left"/>
            </w:pPr>
            <w:r>
              <w:t xml:space="preserve">Mode of Payment</w:t>
            </w:r>
          </w:p>
        </w:tc>
        <w:tc>
          <w:tcPr/>
          <w:p>
            <w:pPr>
              <w:pStyle w:val="Compact"/>
              <w:jc w:val="left"/>
            </w:pPr>
            <w:r>
              <w:t xml:space="preserve">NEFT / RTGS / Bank Transfer</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University Lecturer</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HSN/SAC Code</w:t>
            </w:r>
          </w:p>
        </w:tc>
      </w:tr>
      <w:tr>
        <w:tc>
          <w:tcPr/>
          <w:p>
            <w:pPr>
              <w:pStyle w:val="Compact"/>
              <w:jc w:val="left"/>
            </w:pPr>
            <w:r>
              <w:t xml:space="preserve">1</w:t>
            </w:r>
          </w:p>
        </w:tc>
        <w:tc>
          <w:tcPr/>
          <w:p>
            <w:pPr>
              <w:pStyle w:val="Compact"/>
              <w:jc w:val="left"/>
            </w:pPr>
            <w:r>
              <w:t xml:space="preserve">Design and delivery of a 12-session advanced data structures and algorithms course for corporate employees, conducted by the University Lecturer at the client's premises in India New Delhi.</w:t>
            </w:r>
          </w:p>
        </w:tc>
        <w:tc>
          <w:tcPr/>
          <w:p>
            <w:pPr>
              <w:pStyle w:val="Compact"/>
              <w:jc w:val="left"/>
            </w:pPr>
            <w:r>
              <w:t xml:space="preserve">12 sessions</w:t>
            </w:r>
          </w:p>
        </w:tc>
        <w:tc>
          <w:tcPr/>
          <w:p>
            <w:pPr>
              <w:pStyle w:val="Compact"/>
              <w:jc w:val="left"/>
            </w:pPr>
            <w:r>
              <w:t xml:space="preserve">15,000</w:t>
            </w:r>
          </w:p>
        </w:tc>
        <w:tc>
          <w:tcPr/>
          <w:p>
            <w:pPr>
              <w:pStyle w:val="Compact"/>
              <w:jc w:val="left"/>
            </w:pPr>
            <w:r>
              <w:t xml:space="preserve">1,80,000.00</w:t>
            </w:r>
          </w:p>
        </w:tc>
        <w:tc>
          <w:tcPr/>
          <w:p>
            <w:pPr>
              <w:pStyle w:val="Compact"/>
              <w:jc w:val="left"/>
            </w:pPr>
            <w:r>
              <w:t xml:space="preserve">SAC 999299</w:t>
            </w:r>
          </w:p>
        </w:tc>
      </w:tr>
      <w:tr>
        <w:tc>
          <w:tcPr/>
          <w:p>
            <w:pPr>
              <w:pStyle w:val="Compact"/>
              <w:jc w:val="left"/>
            </w:pPr>
            <w:r>
              <w:t xml:space="preserve">2</w:t>
            </w:r>
          </w:p>
        </w:tc>
        <w:tc>
          <w:tcPr/>
          <w:p>
            <w:pPr>
              <w:pStyle w:val="Compact"/>
              <w:jc w:val="left"/>
            </w:pPr>
            <w:r>
              <w:t xml:space="preserve">Development of a comprehensive 200-page academic curriculum and teaching material for the University Lecturer's specialized course on Machine Learning, including lab exercises, case studies, and assessment frameworks.</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85,000.00</w:t>
            </w:r>
          </w:p>
        </w:tc>
        <w:tc>
          <w:tcPr/>
          <w:p>
            <w:pPr>
              <w:pStyle w:val="Compact"/>
              <w:jc w:val="left"/>
            </w:pPr>
            <w:r>
              <w:t xml:space="preserve">SAC 999299</w:t>
            </w:r>
          </w:p>
        </w:tc>
      </w:tr>
      <w:tr>
        <w:tc>
          <w:tcPr/>
          <w:p>
            <w:pPr>
              <w:pStyle w:val="Compact"/>
              <w:jc w:val="left"/>
            </w:pPr>
            <w:r>
              <w:t xml:space="preserve">3</w:t>
            </w:r>
          </w:p>
        </w:tc>
        <w:tc>
          <w:tcPr/>
          <w:p>
            <w:pPr>
              <w:pStyle w:val="Compact"/>
              <w:jc w:val="left"/>
            </w:pPr>
            <w:r>
              <w:t xml:space="preserve">Conducting a 2-day intensive workshop on Research Methodology and Academic Writing for 40 mid-level managers, facilitated by the University Lecturer at the client's conference centre, India New Delhi.</w:t>
            </w:r>
          </w:p>
        </w:tc>
        <w:tc>
          <w:tcPr/>
          <w:p>
            <w:pPr>
              <w:pStyle w:val="Compact"/>
              <w:jc w:val="left"/>
            </w:pPr>
            <w:r>
              <w:t xml:space="preserve">2 days</w:t>
            </w:r>
          </w:p>
        </w:tc>
        <w:tc>
          <w:tcPr/>
          <w:p>
            <w:pPr>
              <w:pStyle w:val="Compact"/>
              <w:jc w:val="left"/>
            </w:pPr>
            <w:r>
              <w:t xml:space="preserve">60,000</w:t>
            </w:r>
          </w:p>
        </w:tc>
        <w:tc>
          <w:tcPr/>
          <w:p>
            <w:pPr>
              <w:pStyle w:val="Compact"/>
              <w:jc w:val="left"/>
            </w:pPr>
            <w:r>
              <w:t xml:space="preserve">1,20,000.00</w:t>
            </w:r>
          </w:p>
        </w:tc>
        <w:tc>
          <w:tcPr/>
          <w:p>
            <w:pPr>
              <w:pStyle w:val="Compact"/>
              <w:jc w:val="left"/>
            </w:pPr>
            <w:r>
              <w:t xml:space="preserve">SAC 999299</w:t>
            </w:r>
          </w:p>
        </w:tc>
      </w:tr>
      <w:tr>
        <w:tc>
          <w:tcPr/>
          <w:p>
            <w:pPr>
              <w:pStyle w:val="Compact"/>
              <w:jc w:val="left"/>
            </w:pPr>
            <w:r>
              <w:t xml:space="preserve">4</w:t>
            </w:r>
          </w:p>
        </w:tc>
        <w:tc>
          <w:tcPr/>
          <w:p>
            <w:pPr>
              <w:pStyle w:val="Compact"/>
              <w:jc w:val="left"/>
            </w:pPr>
            <w:r>
              <w:t xml:space="preserve">Mentorship and academic guidance for 8 junior professionals pursuing part-time postgraduate studies, provided by the University Lecturer on a weekly basis over a 10-week period.</w:t>
            </w:r>
          </w:p>
        </w:tc>
        <w:tc>
          <w:tcPr/>
          <w:p>
            <w:pPr>
              <w:pStyle w:val="Compact"/>
              <w:jc w:val="left"/>
            </w:pPr>
            <w:r>
              <w:t xml:space="preserve">10 weeks</w:t>
            </w:r>
          </w:p>
        </w:tc>
        <w:tc>
          <w:tcPr/>
          <w:p>
            <w:pPr>
              <w:pStyle w:val="Compact"/>
              <w:jc w:val="left"/>
            </w:pPr>
            <w:r>
              <w:t xml:space="preserve">12,000</w:t>
            </w:r>
          </w:p>
        </w:tc>
        <w:tc>
          <w:tcPr/>
          <w:p>
            <w:pPr>
              <w:pStyle w:val="Compact"/>
              <w:jc w:val="left"/>
            </w:pPr>
            <w:r>
              <w:t xml:space="preserve">1,20,000.00</w:t>
            </w:r>
          </w:p>
        </w:tc>
        <w:tc>
          <w:tcPr/>
          <w:p>
            <w:pPr>
              <w:pStyle w:val="Compact"/>
              <w:jc w:val="left"/>
            </w:pPr>
            <w:r>
              <w:t xml:space="preserve">SAC 999299</w:t>
            </w:r>
          </w:p>
        </w:tc>
      </w:tr>
      <w:tr>
        <w:tc>
          <w:tcPr/>
          <w:p>
            <w:pPr>
              <w:pStyle w:val="Compact"/>
              <w:jc w:val="left"/>
            </w:pPr>
            <w:r>
              <w:t xml:space="preserve">5</w:t>
            </w:r>
          </w:p>
        </w:tc>
        <w:tc>
          <w:tcPr/>
          <w:p>
            <w:pPr>
              <w:pStyle w:val="Compact"/>
              <w:jc w:val="left"/>
            </w:pPr>
            <w:r>
              <w:t xml:space="preserve">Review and certification of the client's internal training programme, including a detailed written report and a 3-hour presentation to the Board of Directors by the University Lecturer.</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50,000.00</w:t>
            </w:r>
          </w:p>
        </w:tc>
        <w:tc>
          <w:tcPr/>
          <w:p>
            <w:pPr>
              <w:pStyle w:val="Compact"/>
              <w:jc w:val="left"/>
            </w:pPr>
            <w:r>
              <w:t xml:space="preserve">SAC 999299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5,55,000.00</w:t>
            </w:r>
          </w:p>
        </w:tc>
      </w:tr>
      <w:tr>
        <w:tc>
          <w:tcPr/>
          <w:p>
            <w:pPr>
              <w:pStyle w:val="Compact"/>
              <w:jc w:val="left"/>
            </w:pPr>
            <w:r>
              <w:t xml:space="preserve">GST @ 18% (CGST 9% + SGST 9%)</w:t>
            </w:r>
          </w:p>
        </w:tc>
        <w:tc>
          <w:tcPr/>
          <w:p>
            <w:pPr>
              <w:pStyle w:val="Compact"/>
              <w:jc w:val="left"/>
            </w:pPr>
            <w:r>
              <w:t xml:space="preserve">99,900.00</w:t>
            </w:r>
          </w:p>
        </w:tc>
      </w:tr>
      <w:tr>
        <w:tc>
          <w:tcPr/>
          <w:p>
            <w:pPr>
              <w:pStyle w:val="Compact"/>
              <w:jc w:val="left"/>
            </w:pPr>
            <w:r>
              <w:t xml:space="preserve">Less: Advance Payment Received (Ref: ADV/2025/0312)</w:t>
            </w:r>
          </w:p>
        </w:tc>
        <w:tc>
          <w:tcPr/>
          <w:p>
            <w:pPr>
              <w:pStyle w:val="Compact"/>
              <w:jc w:val="left"/>
            </w:pPr>
            <w:r>
              <w:t xml:space="preserve">(1,00,000.00)</w:t>
            </w:r>
          </w:p>
        </w:tc>
      </w:tr>
      <w:tr>
        <w:tc>
          <w:tcPr/>
          <w:p>
            <w:pPr>
              <w:pStyle w:val="Compact"/>
              <w:jc w:val="left"/>
            </w:pPr>
            <w:r>
              <w:t xml:space="preserve">Net Payable Amount (INR)</w:t>
            </w:r>
          </w:p>
        </w:tc>
        <w:tc>
          <w:tcPr/>
          <w:p>
            <w:pPr>
              <w:pStyle w:val="Compact"/>
              <w:jc w:val="left"/>
            </w:pPr>
            <w:r>
              <w:t xml:space="preserve">5,54,900.00</w:t>
            </w:r>
          </w:p>
        </w:tc>
      </w:tr>
    </w:tbl>
    <w:bookmarkStart w:id="22" w:name="payment-terms-conditions"/>
    <w:p>
      <w:pPr>
        <w:pStyle w:val="Heading3"/>
      </w:pPr>
      <w:r>
        <w:t xml:space="preserve">Payment Terms &amp; Conditions</w:t>
      </w:r>
    </w:p>
    <w:p>
      <w:pPr>
        <w:numPr>
          <w:ilvl w:val="0"/>
          <w:numId w:val="1001"/>
        </w:numPr>
        <w:pStyle w:val="Compact"/>
      </w:pPr>
      <w:r>
        <w:t xml:space="preserve">This Invoice must be settled within fifteen (15) calendar days from the date of issue, i.e., on or before 30 June 2025, via NEFT, RTGS, or direct bank transfer to the account details specified above.</w:t>
      </w:r>
    </w:p>
    <w:p>
      <w:pPr>
        <w:numPr>
          <w:ilvl w:val="0"/>
          <w:numId w:val="1001"/>
        </w:numPr>
        <w:pStyle w:val="Compact"/>
      </w:pPr>
      <w:r>
        <w:t xml:space="preserve">A late payment penalty of 1.5% per month (or part thereof) on the outstanding balance shall be applicable as per the terms agreed upon in the Service Agreement dated 10 March 2025.</w:t>
      </w:r>
    </w:p>
    <w:p>
      <w:pPr>
        <w:numPr>
          <w:ilvl w:val="0"/>
          <w:numId w:val="1001"/>
        </w:numPr>
        <w:pStyle w:val="Compact"/>
      </w:pPr>
      <w:r>
        <w:t xml:space="preserve">All services rendered by the University Lecturer are subject to the scope of work defined in the master agreement. Any additional sessions, workshops, or deliverables beyond the agreed scope will be billed separately via a supplementary Invoice.</w:t>
      </w:r>
    </w:p>
    <w:p>
      <w:pPr>
        <w:numPr>
          <w:ilvl w:val="0"/>
          <w:numId w:val="1001"/>
        </w:numPr>
        <w:pStyle w:val="Compact"/>
      </w:pPr>
      <w:r>
        <w:t xml:space="preserve">The University Lecturer reserves the right to withhold final deliverables (including the complete curriculum document and certification report) until full payment of this Invoice is confirmed in the designated bank account.</w:t>
      </w:r>
    </w:p>
    <w:p>
      <w:pPr>
        <w:numPr>
          <w:ilvl w:val="0"/>
          <w:numId w:val="1001"/>
        </w:numPr>
        <w:pStyle w:val="Compact"/>
      </w:pPr>
      <w:r>
        <w:t xml:space="preserve">This Invoice is valid for 90 days from the date of issue. After this period, a revised Invoice reflecting any applicable price adjustments will be issued.</w:t>
      </w:r>
    </w:p>
    <w:p>
      <w:pPr>
        <w:numPr>
          <w:ilvl w:val="0"/>
          <w:numId w:val="1001"/>
        </w:numPr>
        <w:pStyle w:val="Compact"/>
      </w:pPr>
      <w:r>
        <w:t xml:space="preserve">All disputes arising from this Invoice shall be governed by the laws of India and subject to the exclusive jurisdiction of the competent courts in India New Delhi.</w:t>
      </w:r>
    </w:p>
    <w:bookmarkEnd w:id="22"/>
    <w:bookmarkStart w:id="23" w:name="additional-notes"/>
    <w:p>
      <w:pPr>
        <w:pStyle w:val="Heading3"/>
      </w:pPr>
      <w:r>
        <w:t xml:space="preserve">Additional Notes</w:t>
      </w:r>
    </w:p>
    <w:p>
      <w:pPr>
        <w:pStyle w:val="FirstParagraph"/>
      </w:pPr>
      <w:r>
        <w:t xml:space="preserve">This Invoice is issued in accordance with the Goods and Services Tax (GST) Act, 2017, and the rules thereunder. The University Lecturer, Dr. Ananya Sharma, is a registered taxable person under GST with the jurisdiction of India New Delhi. The services described herein fall under SAC 999299 (Other Education Services) and are subject to 18% GST as applicable for intra-state supply within Delhi.</w:t>
      </w:r>
    </w:p>
    <w:p>
      <w:pPr>
        <w:pStyle w:val="BodyText"/>
      </w:pPr>
      <w:r>
        <w:t xml:space="preserve">The University Lecturer confirms that all academic content, course materials, and intellectual property developed specifically for TechBridge Solutions Pvt. Ltd. under this engagement shall remain the exclusive property of the client upon full and final payment of this Invoice. The University Lecturer retains the right to use general pedagogical methods and publicly available academic references in future teaching engagements.</w:t>
      </w:r>
    </w:p>
    <w:p>
      <w:pPr>
        <w:pStyle w:val="BodyText"/>
      </w:pPr>
      <w:r>
        <w:t xml:space="preserve">Please quote the Invoice number INV/ND/2025/00472 in all correspondence and payment references. For any queries regarding this Invoice or the services rendered, please contact the University Lecturer directly at the email address provided above or through the University of Delhi administrative office, India New Delhi.</w:t>
      </w:r>
    </w:p>
    <w:bookmarkEnd w:id="23"/>
    <w:p>
      <w:pPr>
        <w:pStyle w:val="BodyText"/>
      </w:pPr>
      <w:r>
        <w:rPr>
          <w:bCs/>
          <w:b/>
        </w:rPr>
        <w:t xml:space="preserve">For and on behalf of the University Lecturer</w:t>
      </w:r>
      <w:r>
        <w:br/>
      </w:r>
      <w:r>
        <w:t xml:space="preserve">Dr. Ananya Sharma, Ph.D.</w:t>
      </w:r>
      <w:r>
        <w:br/>
      </w:r>
      <w:r>
        <w:t xml:space="preserve">Senior University Lecturer</w:t>
      </w:r>
      <w:r>
        <w:br/>
      </w:r>
      <w:r>
        <w:t xml:space="preserve">University of Delhi, India New Delhi</w:t>
      </w:r>
    </w:p>
    <w:p>
      <w:pPr>
        <w:pStyle w:val="BodyText"/>
      </w:pPr>
      <w:r>
        <w:rPr>
          <w:bCs/>
          <w:b/>
        </w:rPr>
        <w:t xml:space="preserve">Received and Accepted By</w:t>
      </w:r>
      <w:r>
        <w:br/>
      </w:r>
      <w:r>
        <w:t xml:space="preserve">TechBridge Solutions Pvt. Ltd.</w:t>
      </w:r>
      <w:r>
        <w:br/>
      </w:r>
      <w:r>
        <w:t xml:space="preserve">India New Delhi</w:t>
      </w:r>
      <w:r>
        <w:br/>
      </w:r>
      <w:r>
        <w:t xml:space="preserve">Date: _______________</w:t>
      </w:r>
    </w:p>
    <w:p>
      <w:pPr>
        <w:pStyle w:val="BodyText"/>
      </w:pPr>
      <w:r>
        <w:t xml:space="preserve">This is a computer-generated Invoice and does not require a physical signature.  | </w:t>
      </w:r>
      <w:r>
        <w:t xml:space="preserve"> </w:t>
      </w:r>
      <w:r>
        <w:t xml:space="preserve">Invoice No: INV/ND/2025/00472  | </w:t>
      </w:r>
      <w:r>
        <w:t xml:space="preserve"> </w:t>
      </w:r>
      <w:r>
        <w:t xml:space="preserve">Issued in India New Delhi  | </w:t>
      </w:r>
      <w:r>
        <w:t xml:space="preserve"> </w:t>
      </w:r>
      <w:r>
        <w:t xml:space="preserve">Page 1 of 1</w:t>
      </w:r>
    </w:p>
    <w:p>
      <w:pPr>
        <w:pStyle w:val="BodyText"/>
      </w:pPr>
      <w:r>
        <w:t xml:space="preserve">© 2025 Dr. Ananya Sharma — University Lecturer, University of Delhi, India New Delhi.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India New Delhi</dc:title>
  <dc:creator/>
  <dc:language>en</dc:language>
  <cp:keywords/>
  <dcterms:created xsi:type="dcterms:W3CDTF">2026-10-10T03:52:23Z</dcterms:created>
  <dcterms:modified xsi:type="dcterms:W3CDTF">2026-10-10T03:52:23Z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