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University Lecturer Professional Services — Japan Kyoto</w:t>
      </w:r>
    </w:p>
    <w:p>
      <w:pPr>
        <w:pStyle w:val="BodyText"/>
      </w:pPr>
      <w:r>
        <w:t xml:space="preserve">Official Billing Document for Academic Instruction and Research Consultation</w:t>
      </w:r>
    </w:p>
    <w:bookmarkEnd w:id="20"/>
    <w:bookmarkStart w:id="21" w:name="issued-by-university-lecturer"/>
    <w:p>
      <w:pPr>
        <w:pStyle w:val="Heading3"/>
      </w:pPr>
      <w:r>
        <w:t xml:space="preserve">Issued By (University Lecturer)</w:t>
      </w:r>
    </w:p>
    <w:p>
      <w:pPr>
        <w:pStyle w:val="FirstParagraph"/>
      </w:pPr>
      <w:r>
        <w:rPr>
          <w:bCs/>
          <w:b/>
        </w:rPr>
        <w:t xml:space="preserve">Dr. Kenji Tanaka</w:t>
      </w:r>
    </w:p>
    <w:p>
      <w:pPr>
        <w:pStyle w:val="BodyText"/>
      </w:pPr>
      <w:r>
        <w:t xml:space="preserve">Senior University Lecturer, Department of Comparative Literature</w:t>
      </w:r>
    </w:p>
    <w:p>
      <w:pPr>
        <w:pStyle w:val="BodyText"/>
      </w:pPr>
      <w:r>
        <w:t xml:space="preserve">Kyoto University, Faculty of Letters</w:t>
      </w:r>
    </w:p>
    <w:p>
      <w:pPr>
        <w:pStyle w:val="BodyText"/>
      </w:pPr>
      <w:r>
        <w:t xml:space="preserve">Yoshida-honmachi, Sakyo-ku</w:t>
      </w:r>
    </w:p>
    <w:p>
      <w:pPr>
        <w:pStyle w:val="BodyText"/>
      </w:pPr>
      <w:r>
        <w:t xml:space="preserve">Kyoto 606-8501, Japan</w:t>
      </w:r>
    </w:p>
    <w:p>
      <w:pPr>
        <w:pStyle w:val="BodyText"/>
      </w:pPr>
      <w:r>
        <w:t xml:space="preserve">Email: k.tanaka@kyoto-u.ac.jp</w:t>
      </w:r>
    </w:p>
    <w:p>
      <w:pPr>
        <w:pStyle w:val="BodyText"/>
      </w:pPr>
      <w:r>
        <w:t xml:space="preserve">Phone: +81-75-753-5111</w:t>
      </w:r>
    </w:p>
    <w:p>
      <w:pPr>
        <w:pStyle w:val="BodyText"/>
      </w:pPr>
      <w:r>
        <w:t xml:space="preserve">Registration No.: JL-2024-KYO-00847</w:t>
      </w:r>
    </w:p>
    <w:bookmarkEnd w:id="21"/>
    <w:bookmarkStart w:id="22" w:name="billed-to-institution"/>
    <w:p>
      <w:pPr>
        <w:pStyle w:val="Heading3"/>
      </w:pPr>
      <w:r>
        <w:t xml:space="preserve">Billed To (Institution)</w:t>
      </w:r>
    </w:p>
    <w:p>
      <w:pPr>
        <w:pStyle w:val="FirstParagraph"/>
      </w:pPr>
      <w:r>
        <w:rPr>
          <w:bCs/>
          <w:b/>
        </w:rPr>
        <w:t xml:space="preserve">Kyoto International Research Institute</w:t>
      </w:r>
    </w:p>
    <w:p>
      <w:pPr>
        <w:pStyle w:val="BodyText"/>
      </w:pPr>
      <w:r>
        <w:t xml:space="preserve">Attn: Dr. Sarah Mitchell, Director of Academic Programs</w:t>
      </w:r>
    </w:p>
    <w:p>
      <w:pPr>
        <w:pStyle w:val="BodyText"/>
      </w:pPr>
      <w:r>
        <w:t xml:space="preserve">15-3 Katsura, Nishikyo-ku</w:t>
      </w:r>
    </w:p>
    <w:p>
      <w:pPr>
        <w:pStyle w:val="BodyText"/>
      </w:pPr>
      <w:r>
        <w:t xml:space="preserve">Kyoto 615-8558, Japan</w:t>
      </w:r>
    </w:p>
    <w:p>
      <w:pPr>
        <w:pStyle w:val="BodyText"/>
      </w:pPr>
      <w:r>
        <w:t xml:space="preserve">Email: s.mitchell@kirj.ac.jp</w:t>
      </w:r>
    </w:p>
    <w:p>
      <w:pPr>
        <w:pStyle w:val="BodyText"/>
      </w:pPr>
      <w:r>
        <w:t xml:space="preserve">Phone: +81-75-304-2200</w:t>
      </w:r>
    </w:p>
    <w:p>
      <w:pPr>
        <w:pStyle w:val="BodyText"/>
      </w:pPr>
      <w:r>
        <w:t xml:space="preserve">Tax ID: 80-1234-5678</w:t>
      </w:r>
    </w:p>
    <w:bookmarkEnd w:id="22"/>
    <w:p>
      <w:pPr>
        <w:pStyle w:val="BodyText"/>
      </w:pPr>
      <w:r>
        <w:t xml:space="preserve">Invoice Number:</w:t>
      </w:r>
      <w:r>
        <w:t xml:space="preserve"> </w:t>
      </w:r>
      <w:r>
        <w:t xml:space="preserve">INV-KYO-2024-0317</w:t>
      </w:r>
    </w:p>
    <w:p>
      <w:pPr>
        <w:pStyle w:val="BodyText"/>
      </w:pPr>
      <w:r>
        <w:t xml:space="preserve">Date of Issue:</w:t>
      </w:r>
      <w:r>
        <w:t xml:space="preserve"> </w:t>
      </w:r>
      <w:r>
        <w:t xml:space="preserve">March 17, 2024</w:t>
      </w:r>
    </w:p>
    <w:p>
      <w:pPr>
        <w:pStyle w:val="BodyText"/>
      </w:pPr>
      <w:r>
        <w:t xml:space="preserve">Due Date:</w:t>
      </w:r>
      <w:r>
        <w:t xml:space="preserve"> </w:t>
      </w:r>
      <w:r>
        <w:t xml:space="preserve">April 16, 2024</w:t>
      </w:r>
    </w:p>
    <w:p>
      <w:pPr>
        <w:pStyle w:val="BodyText"/>
      </w:pPr>
      <w:r>
        <w:t xml:space="preserve">Service Period:</w:t>
      </w:r>
      <w:r>
        <w:t xml:space="preserve"> </w:t>
      </w:r>
      <w:r>
        <w:t xml:space="preserve">January 2024 – March 2024</w:t>
      </w:r>
    </w:p>
    <w:p>
      <w:pPr>
        <w:pStyle w:val="BodyText"/>
      </w:pPr>
      <w:r>
        <w:t xml:space="preserve">Currency:</w:t>
      </w:r>
      <w:r>
        <w:t xml:space="preserve"> </w:t>
      </w:r>
      <w:r>
        <w:t xml:space="preserve">Japanese Yen (JPY)</w:t>
      </w:r>
    </w:p>
    <w:p>
      <w:pPr>
        <w:pStyle w:val="BodyText"/>
      </w:pPr>
      <w:r>
        <w:t xml:space="preserve">Payment Terms:</w:t>
      </w:r>
      <w:r>
        <w:t xml:space="preserve"> </w:t>
      </w:r>
      <w:r>
        <w:t xml:space="preserve">Net 30 Days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 Rendered</w:t>
            </w:r>
          </w:p>
        </w:tc>
        <w:tc>
          <w:tcPr/>
          <w:p>
            <w:pPr>
              <w:pStyle w:val="Compact"/>
              <w:jc w:val="left"/>
            </w:pPr>
            <w:r>
              <w:t xml:space="preserve">Category</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University Lecturer — Weekly Lecture Delivery: "Modern Japanese Literature in Global Context" (Graduate Seminar, 3 hours per session, 12 sessions)</w:t>
            </w:r>
          </w:p>
        </w:tc>
        <w:tc>
          <w:tcPr/>
          <w:p>
            <w:pPr>
              <w:pStyle w:val="Compact"/>
              <w:jc w:val="left"/>
            </w:pPr>
            <w:r>
              <w:t xml:space="preserve">Teaching</w:t>
            </w:r>
          </w:p>
        </w:tc>
        <w:tc>
          <w:tcPr/>
          <w:p>
            <w:pPr>
              <w:pStyle w:val="Compact"/>
              <w:jc w:val="left"/>
            </w:pPr>
            <w:r>
              <w:t xml:space="preserve">36 hrs</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02</w:t>
            </w:r>
          </w:p>
        </w:tc>
        <w:tc>
          <w:tcPr/>
          <w:p>
            <w:pPr>
              <w:pStyle w:val="Compact"/>
              <w:jc w:val="left"/>
            </w:pPr>
            <w:r>
              <w:t xml:space="preserve">University Lecturer — Undergraduate Course Instruction: "Introduction to Comparative Studies" (2 hours per session, 14 sessions at Kyoto campus)</w:t>
            </w:r>
          </w:p>
        </w:tc>
        <w:tc>
          <w:tcPr/>
          <w:p>
            <w:pPr>
              <w:pStyle w:val="Compact"/>
              <w:jc w:val="left"/>
            </w:pPr>
            <w:r>
              <w:t xml:space="preserve">Teaching</w:t>
            </w:r>
          </w:p>
        </w:tc>
        <w:tc>
          <w:tcPr/>
          <w:p>
            <w:pPr>
              <w:pStyle w:val="Compact"/>
              <w:jc w:val="left"/>
            </w:pPr>
            <w:r>
              <w:t xml:space="preserve">28 hrs</w:t>
            </w:r>
          </w:p>
        </w:tc>
        <w:tc>
          <w:tcPr/>
          <w:p>
            <w:pPr>
              <w:pStyle w:val="Compact"/>
              <w:jc w:val="left"/>
            </w:pPr>
            <w:r>
              <w:t xml:space="preserve">10,000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University Lecturer — Research Supervision and Thesis Guidance for 5 doctoral candidates (bi-weekly meetings, 2 hours each, 12 meetings)</w:t>
            </w:r>
          </w:p>
        </w:tc>
        <w:tc>
          <w:tcPr/>
          <w:p>
            <w:pPr>
              <w:pStyle w:val="Compact"/>
              <w:jc w:val="left"/>
            </w:pPr>
            <w:r>
              <w:t xml:space="preserve">Research</w:t>
            </w:r>
          </w:p>
        </w:tc>
        <w:tc>
          <w:tcPr/>
          <w:p>
            <w:pPr>
              <w:pStyle w:val="Compact"/>
              <w:jc w:val="left"/>
            </w:pPr>
            <w:r>
              <w:t xml:space="preserve">24 hrs</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University Lecturer — Curriculum Development and Syllabus Design for the new Japan Kyoto Studies Program (one-time project, estimated 40 hours)</w:t>
            </w:r>
          </w:p>
        </w:tc>
        <w:tc>
          <w:tcPr/>
          <w:p>
            <w:pPr>
              <w:pStyle w:val="Compact"/>
              <w:jc w:val="left"/>
            </w:pPr>
            <w:r>
              <w:t xml:space="preserve">Consultation</w:t>
            </w:r>
          </w:p>
        </w:tc>
        <w:tc>
          <w:tcPr/>
          <w:p>
            <w:pPr>
              <w:pStyle w:val="Compact"/>
              <w:jc w:val="left"/>
            </w:pPr>
            <w:r>
              <w:t xml:space="preserve">40 hrs</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University Lecturer — Guest Lecture at Kyoto International Academic Conference on Humanities (2-day event, 6 hours total instruction and panel participation)</w:t>
            </w:r>
          </w:p>
        </w:tc>
        <w:tc>
          <w:tcPr/>
          <w:p>
            <w:pPr>
              <w:pStyle w:val="Compact"/>
              <w:jc w:val="left"/>
            </w:pPr>
            <w:r>
              <w:t xml:space="preserve">Conference</w:t>
            </w:r>
          </w:p>
        </w:tc>
        <w:tc>
          <w:tcPr/>
          <w:p>
            <w:pPr>
              <w:pStyle w:val="Compact"/>
              <w:jc w:val="left"/>
            </w:pPr>
            <w:r>
              <w:t xml:space="preserve">6 hrs</w:t>
            </w:r>
          </w:p>
        </w:tc>
        <w:tc>
          <w:tcPr/>
          <w:p>
            <w:pPr>
              <w:pStyle w:val="Compact"/>
              <w:jc w:val="left"/>
            </w:pPr>
            <w:r>
              <w:t xml:space="preserve">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University Lecturer — Examination Paper Design, Grading, and Academic Assessment for 3 courses (estimated 20 hours)</w:t>
            </w:r>
          </w:p>
        </w:tc>
        <w:tc>
          <w:tcPr/>
          <w:p>
            <w:pPr>
              <w:pStyle w:val="Compact"/>
              <w:jc w:val="left"/>
            </w:pPr>
            <w:r>
              <w:t xml:space="preserve">Assessment</w:t>
            </w:r>
          </w:p>
        </w:tc>
        <w:tc>
          <w:tcPr/>
          <w:p>
            <w:pPr>
              <w:pStyle w:val="Compact"/>
              <w:jc w:val="left"/>
            </w:pPr>
            <w:r>
              <w:t xml:space="preserve">20 hrs</w:t>
            </w:r>
          </w:p>
        </w:tc>
        <w:tc>
          <w:tcPr/>
          <w:p>
            <w:pPr>
              <w:pStyle w:val="Compact"/>
              <w:jc w:val="left"/>
            </w:pPr>
            <w:r>
              <w:t xml:space="preserve">9,000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University Lecturer — Travel and Accommodation Reimbursement for on-site instruction at satellite campus in Uji, Kyoto Prefecture (3 days)</w:t>
            </w:r>
          </w:p>
        </w:tc>
        <w:tc>
          <w:tcPr/>
          <w:p>
            <w:pPr>
              <w:pStyle w:val="Compact"/>
              <w:jc w:val="left"/>
            </w:pPr>
            <w:r>
              <w:t xml:space="preserve">Reimbursement</w:t>
            </w:r>
          </w:p>
        </w:tc>
        <w:tc>
          <w:tcPr/>
          <w:p>
            <w:pPr>
              <w:pStyle w:val="Compact"/>
              <w:jc w:val="left"/>
            </w:pPr>
            <w:r>
              <w:t xml:space="preserve">3 days</w:t>
            </w:r>
          </w:p>
        </w:tc>
        <w:tc>
          <w:tcPr/>
          <w:p>
            <w:pPr>
              <w:pStyle w:val="Compact"/>
              <w:jc w:val="left"/>
            </w:pPr>
            <w:r>
              <w:t xml:space="preserve">18,000</w:t>
            </w:r>
          </w:p>
        </w:tc>
        <w:tc>
          <w:tcPr/>
          <w:p>
            <w:pPr>
              <w:pStyle w:val="Compact"/>
              <w:jc w:val="left"/>
            </w:pPr>
            <w:r>
              <w:t xml:space="preserve">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1,986,000 JPY</w:t>
            </w:r>
          </w:p>
        </w:tc>
      </w:tr>
      <w:tr>
        <w:tc>
          <w:tcPr/>
          <w:p>
            <w:pPr>
              <w:pStyle w:val="Compact"/>
              <w:jc w:val="left"/>
            </w:pPr>
            <w:r>
              <w:t xml:space="preserve">Consumption Tax (10%)</w:t>
            </w:r>
          </w:p>
        </w:tc>
        <w:tc>
          <w:tcPr/>
          <w:p>
            <w:pPr>
              <w:pStyle w:val="Compact"/>
              <w:jc w:val="left"/>
            </w:pPr>
            <w:r>
              <w:t xml:space="preserve">198,600 JPY</w:t>
            </w:r>
          </w:p>
        </w:tc>
      </w:tr>
      <w:tr>
        <w:tc>
          <w:tcPr/>
          <w:p>
            <w:pPr>
              <w:pStyle w:val="Compact"/>
              <w:jc w:val="left"/>
            </w:pPr>
            <w:r>
              <w:t xml:space="preserve">Local Kyoto Prefecture Tax (1.5%)</w:t>
            </w:r>
          </w:p>
        </w:tc>
        <w:tc>
          <w:tcPr/>
          <w:p>
            <w:pPr>
              <w:pStyle w:val="Compact"/>
              <w:jc w:val="left"/>
            </w:pPr>
            <w:r>
              <w:t xml:space="preserve">29,790 JPY</w:t>
            </w:r>
          </w:p>
        </w:tc>
      </w:tr>
      <w:tr>
        <w:tc>
          <w:tcPr/>
          <w:p>
            <w:pPr>
              <w:pStyle w:val="Compact"/>
              <w:jc w:val="left"/>
            </w:pPr>
            <w:r>
              <w:t xml:space="preserve">Grand Total Due</w:t>
            </w:r>
          </w:p>
        </w:tc>
        <w:tc>
          <w:tcPr/>
          <w:p>
            <w:pPr>
              <w:pStyle w:val="Compact"/>
              <w:jc w:val="left"/>
            </w:pPr>
            <w:r>
              <w:t xml:space="preserve">2,214,390 JPY</w:t>
            </w:r>
          </w:p>
        </w:tc>
      </w:tr>
    </w:tbl>
    <w:bookmarkStart w:id="23" w:name="payment-instructions"/>
    <w:p>
      <w:pPr>
        <w:pStyle w:val="Heading3"/>
      </w:pPr>
      <w:r>
        <w:t xml:space="preserve">Payment Instructions</w:t>
      </w:r>
    </w:p>
    <w:p>
      <w:pPr>
        <w:pStyle w:val="FirstParagraph"/>
      </w:pPr>
      <w:r>
        <w:t xml:space="preserve">This Invoice must be settled in full within thirty (30) calendar days from the date of issue. Payment should be made via bank transfer to the following account designated for University Lecturer professional engagements in Japan Kyoto:</w:t>
      </w:r>
    </w:p>
    <w:p>
      <w:pPr>
        <w:pStyle w:val="BodyText"/>
      </w:pPr>
      <w:r>
        <w:rPr>
          <w:bCs/>
          <w:b/>
        </w:rPr>
        <w:t xml:space="preserve">Bank:</w:t>
      </w:r>
      <w:r>
        <w:t xml:space="preserve"> </w:t>
      </w:r>
      <w:r>
        <w:t xml:space="preserve">Bank of Kyoto, Main Branch</w:t>
      </w:r>
    </w:p>
    <w:p>
      <w:pPr>
        <w:pStyle w:val="BodyText"/>
      </w:pPr>
      <w:r>
        <w:rPr>
          <w:bCs/>
          <w:b/>
        </w:rPr>
        <w:t xml:space="preserve">Account Name:</w:t>
      </w:r>
      <w:r>
        <w:t xml:space="preserve"> </w:t>
      </w:r>
      <w:r>
        <w:t xml:space="preserve">Tanaka Kenji (University Lecturer Account)</w:t>
      </w:r>
    </w:p>
    <w:p>
      <w:pPr>
        <w:pStyle w:val="BodyText"/>
      </w:pPr>
      <w:r>
        <w:rPr>
          <w:bCs/>
          <w:b/>
        </w:rPr>
        <w:t xml:space="preserve">Account Number:</w:t>
      </w:r>
      <w:r>
        <w:t xml:space="preserve"> </w:t>
      </w:r>
      <w:r>
        <w:t xml:space="preserve">001-4-5678901</w:t>
      </w:r>
    </w:p>
    <w:p>
      <w:pPr>
        <w:pStyle w:val="BodyText"/>
      </w:pPr>
      <w:r>
        <w:rPr>
          <w:bCs/>
          <w:b/>
        </w:rPr>
        <w:t xml:space="preserve">SWIFT Code:</w:t>
      </w:r>
      <w:r>
        <w:t xml:space="preserve"> </w:t>
      </w:r>
      <w:r>
        <w:t xml:space="preserve">KYOTJPJT</w:t>
      </w:r>
    </w:p>
    <w:p>
      <w:pPr>
        <w:pStyle w:val="BodyText"/>
      </w:pPr>
      <w:r>
        <w:rPr>
          <w:bCs/>
          <w:b/>
        </w:rPr>
        <w:t xml:space="preserve">Reference:</w:t>
      </w:r>
      <w:r>
        <w:t xml:space="preserve"> </w:t>
      </w:r>
      <w:r>
        <w:t xml:space="preserve">INV-KYO-2024-0317</w:t>
      </w:r>
    </w:p>
    <w:p>
      <w:pPr>
        <w:pStyle w:val="BodyText"/>
      </w:pPr>
      <w:r>
        <w:t xml:space="preserve">Please note that late payments will incur a penalty of 1.5% per month as stipulated under the Japan Kyoto Academic Services Agreement (Contract No. KIRA-2024-0092).</w:t>
      </w:r>
    </w:p>
    <w:bookmarkEnd w:id="23"/>
    <w:bookmarkStart w:id="24" w:name="notes-and-terms"/>
    <w:p>
      <w:pPr>
        <w:pStyle w:val="Heading3"/>
      </w:pPr>
      <w:r>
        <w:t xml:space="preserve">Notes and Terms</w:t>
      </w:r>
    </w:p>
    <w:p>
      <w:pPr>
        <w:numPr>
          <w:ilvl w:val="0"/>
          <w:numId w:val="1001"/>
        </w:numPr>
        <w:pStyle w:val="Compact"/>
      </w:pPr>
      <w:r>
        <w:t xml:space="preserve">This Invoice is issued in accordance with the professional services agreement between the University Lecturer and Kyoto International Research Institute, effective January 2, 2024.</w:t>
      </w:r>
    </w:p>
    <w:p>
      <w:pPr>
        <w:numPr>
          <w:ilvl w:val="0"/>
          <w:numId w:val="1001"/>
        </w:numPr>
        <w:pStyle w:val="Compact"/>
      </w:pPr>
      <w:r>
        <w:t xml:space="preserve">All teaching and research services were conducted at the designated Japan Kyoto academic facilities as outlined in the service schedule attached to the original contract.</w:t>
      </w:r>
    </w:p>
    <w:p>
      <w:pPr>
        <w:numPr>
          <w:ilvl w:val="0"/>
          <w:numId w:val="1001"/>
        </w:numPr>
        <w:pStyle w:val="Compact"/>
      </w:pPr>
      <w:r>
        <w:t xml:space="preserve">The University Lecturer confirms that all instructional materials, lecture notes, and research outputs delivered during the service period remain the intellectual property of the contracting institution, as per the Japan Kyoto Academic IP Policy.</w:t>
      </w:r>
    </w:p>
    <w:p>
      <w:pPr>
        <w:numPr>
          <w:ilvl w:val="0"/>
          <w:numId w:val="1001"/>
        </w:numPr>
        <w:pStyle w:val="Compact"/>
      </w:pPr>
      <w:r>
        <w:t xml:space="preserve">Consumption tax has been applied at the standard rate of 10% in compliance with the National Tax Agency of Japan regulations. The additional 1.5% local tax applies specifically to services rendered within Kyoto Prefecture.</w:t>
      </w:r>
    </w:p>
    <w:p>
      <w:pPr>
        <w:numPr>
          <w:ilvl w:val="0"/>
          <w:numId w:val="1001"/>
        </w:numPr>
        <w:pStyle w:val="Compact"/>
      </w:pPr>
      <w:r>
        <w:t xml:space="preserve">This Invoice constitutes the final billing for the January through March 2024 service period. No additional charges will be incurred for the services listed herein.</w:t>
      </w:r>
    </w:p>
    <w:p>
      <w:pPr>
        <w:numPr>
          <w:ilvl w:val="0"/>
          <w:numId w:val="1001"/>
        </w:numPr>
        <w:pStyle w:val="Compact"/>
      </w:pPr>
      <w:r>
        <w:t xml:space="preserve">Should any discrepancy be identified, the recipient is requested to contact the University Lecturer's administrative office within fourteen (14) days of receipt of this Invoice.</w:t>
      </w:r>
    </w:p>
    <w:p>
      <w:pPr>
        <w:numPr>
          <w:ilvl w:val="0"/>
          <w:numId w:val="1001"/>
        </w:numPr>
        <w:pStyle w:val="Compact"/>
      </w:pPr>
      <w:r>
        <w:t xml:space="preserve">Retain this document for your institutional records. A digital copy has been transmitted via secure email to the accounts payable department at Kyoto International Research Institute.</w:t>
      </w:r>
    </w:p>
    <w:bookmarkEnd w:id="24"/>
    <w:p>
      <w:pPr>
        <w:pStyle w:val="FirstParagraph"/>
      </w:pPr>
      <w:r>
        <w:t xml:space="preserve">Authorized Signature of University Lecturer:</w:t>
      </w:r>
    </w:p>
    <w:p>
      <w:pPr>
        <w:pStyle w:val="BodyText"/>
      </w:pPr>
      <w:r>
        <w:t xml:space="preserve">Dr. Kenji Tanaka</w:t>
      </w:r>
      <w:r>
        <w:br/>
      </w:r>
      <w:r>
        <w:t xml:space="preserve">University Lecturer</w:t>
      </w:r>
      <w:r>
        <w:br/>
      </w:r>
      <w:r>
        <w:t xml:space="preserve">Kyoto, Japan</w:t>
      </w:r>
      <w:r>
        <w:br/>
      </w:r>
      <w:r>
        <w:t xml:space="preserve">March 17, 2024</w:t>
      </w:r>
    </w:p>
    <w:p>
      <w:pPr>
        <w:pStyle w:val="BodyText"/>
      </w:pPr>
      <w:r>
        <w:rPr>
          <w:bCs/>
          <w:b/>
        </w:rPr>
        <w:t xml:space="preserve">Invoice</w:t>
      </w:r>
      <w:r>
        <w:t xml:space="preserve"> </w:t>
      </w:r>
      <w:r>
        <w:t xml:space="preserve">INV-KYO-2024-0317 — Issued by University Lecturer Dr. Kenji Tanaka for services rendered in Japan Kyoto</w:t>
      </w:r>
    </w:p>
    <w:p>
      <w:pPr>
        <w:pStyle w:val="BodyText"/>
      </w:pPr>
      <w:r>
        <w:t xml:space="preserve">This document is a legally binding billing instrument under Japanese commercial law. For inquiries, contact the University Lecturer's office at Kyoto University, Sakyo-ku, Kyoto, Japan.</w:t>
      </w:r>
    </w:p>
    <w:p>
      <w:pPr>
        <w:pStyle w:val="BodyText"/>
      </w:pPr>
      <w:r>
        <w:t xml:space="preserve">© 2024 Kyoto International Research Institute — Academic Billing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Japan Kyoto</dc:title>
  <dc:creator/>
  <dc:language>en</dc:language>
  <cp:keywords/>
  <dcterms:created xsi:type="dcterms:W3CDTF">2026-10-10T03:52:06Z</dcterms:created>
  <dcterms:modified xsi:type="dcterms:W3CDTF">2026-10-10T03:52:06Z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