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Issued for Services Rendered in Japan Osaka</w:t>
      </w:r>
    </w:p>
    <w:p>
      <w:pPr>
        <w:pStyle w:val="BodyText"/>
      </w:pPr>
      <w:r>
        <w:t xml:space="preserve">INVOICE NO. JPO-2025-04782</w:t>
      </w:r>
    </w:p>
    <w:bookmarkEnd w:id="20"/>
    <w:bookmarkStart w:id="21" w:name="issued-by-service-provider"/>
    <w:p>
      <w:pPr>
        <w:pStyle w:val="Heading3"/>
      </w:pPr>
      <w:r>
        <w:t xml:space="preserve">Issued By (Service Provider)</w:t>
      </w:r>
    </w:p>
    <w:p>
      <w:pPr>
        <w:pStyle w:val="FirstParagraph"/>
      </w:pPr>
      <w:r>
        <w:rPr>
          <w:bCs/>
          <w:b/>
        </w:rPr>
        <w:t xml:space="preserve">Dr. Margaret Elizabeth Thornton</w:t>
      </w:r>
    </w:p>
    <w:p>
      <w:pPr>
        <w:pStyle w:val="BodyText"/>
      </w:pPr>
      <w:r>
        <w:t xml:space="preserve">University Lecturer, Department of International Business &amp; Economics</w:t>
      </w:r>
    </w:p>
    <w:p>
      <w:pPr>
        <w:pStyle w:val="BodyText"/>
      </w:pPr>
      <w:r>
        <w:t xml:space="preserve">Osaka University of Foreign Studies</w:t>
      </w:r>
    </w:p>
    <w:p>
      <w:pPr>
        <w:pStyle w:val="BodyText"/>
      </w:pPr>
      <w:r>
        <w:t xml:space="preserve">1-2 Chuo-ku, Osaka 541-0062, Japan</w:t>
      </w:r>
    </w:p>
    <w:p>
      <w:pPr>
        <w:pStyle w:val="BodyText"/>
      </w:pPr>
      <w:r>
        <w:t xml:space="preserve">Email: m.thornton@oufs.ac.jp</w:t>
      </w:r>
    </w:p>
    <w:p>
      <w:pPr>
        <w:pStyle w:val="BodyText"/>
      </w:pPr>
      <w:r>
        <w:t xml:space="preserve">Phone: +81-6-6201-4432</w:t>
      </w:r>
    </w:p>
    <w:bookmarkEnd w:id="21"/>
    <w:bookmarkStart w:id="22" w:name="issued-to-client-institution"/>
    <w:p>
      <w:pPr>
        <w:pStyle w:val="Heading3"/>
      </w:pPr>
      <w:r>
        <w:t xml:space="preserve">Issued To (Client / Institution)</w:t>
      </w:r>
    </w:p>
    <w:p>
      <w:pPr>
        <w:pStyle w:val="FirstParagraph"/>
      </w:pPr>
      <w:r>
        <w:rPr>
          <w:bCs/>
          <w:b/>
        </w:rPr>
        <w:t xml:space="preserve">Osaka Metropolitan Academic Consortium</w:t>
      </w:r>
    </w:p>
    <w:p>
      <w:pPr>
        <w:pStyle w:val="BodyText"/>
      </w:pPr>
      <w:r>
        <w:t xml:space="preserve">Attn: Dr. Kenji Yamamoto, Director of Academic Affairs</w:t>
      </w:r>
    </w:p>
    <w:p>
      <w:pPr>
        <w:pStyle w:val="BodyText"/>
      </w:pPr>
      <w:r>
        <w:t xml:space="preserve">3-1-50 Nakanoshima, Kita-ku, Osaka 530-0007, Japan</w:t>
      </w:r>
    </w:p>
    <w:p>
      <w:pPr>
        <w:pStyle w:val="BodyText"/>
      </w:pPr>
      <w:r>
        <w:t xml:space="preserve">Email: k.yamamoto@omac.or.jp</w:t>
      </w:r>
    </w:p>
    <w:p>
      <w:pPr>
        <w:pStyle w:val="BodyText"/>
      </w:pPr>
      <w:r>
        <w:t xml:space="preserve">Phone: +81-6-6314-2200</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April 2025 – 31 May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Japanese Yen (JPY)</w:t>
      </w:r>
    </w:p>
    <w:bookmarkEnd w:id="23"/>
    <w:bookmarkStart w:id="24" w:name="reference"/>
    <w:p>
      <w:pPr>
        <w:pStyle w:val="Heading3"/>
      </w:pPr>
      <w:r>
        <w:t xml:space="preserve">Reference</w:t>
      </w:r>
    </w:p>
    <w:p>
      <w:pPr>
        <w:pStyle w:val="FirstParagraph"/>
      </w:pPr>
      <w:r>
        <w:rPr>
          <w:bCs/>
          <w:b/>
        </w:rPr>
        <w:t xml:space="preserve">Contract Ref:</w:t>
      </w:r>
      <w:r>
        <w:t xml:space="preserve"> </w:t>
      </w:r>
      <w:r>
        <w:t xml:space="preserve">OMAC-UL-2025-019</w:t>
      </w:r>
    </w:p>
    <w:p>
      <w:pPr>
        <w:pStyle w:val="BodyText"/>
      </w:pPr>
      <w:r>
        <w:rPr>
          <w:bCs/>
          <w:b/>
        </w:rPr>
        <w:t xml:space="preserve">PO Number:</w:t>
      </w:r>
      <w:r>
        <w:t xml:space="preserve"> </w:t>
      </w:r>
      <w:r>
        <w:t xml:space="preserve">PO-2025-08834</w:t>
      </w:r>
    </w:p>
    <w:p>
      <w:pPr>
        <w:pStyle w:val="BodyText"/>
      </w:pPr>
      <w:r>
        <w:rPr>
          <w:bCs/>
          <w:b/>
        </w:rPr>
        <w:t xml:space="preserve">Location of Service:</w:t>
      </w:r>
      <w:r>
        <w:t xml:space="preserve"> </w:t>
      </w:r>
      <w:r>
        <w:t xml:space="preserve">Japan Osaka</w:t>
      </w:r>
    </w:p>
    <w:bookmarkEnd w:id="24"/>
    <w:bookmarkStart w:id="28" w:name="Xc3922fe1cac4b4cf0ce8b6fc88dffbe0b7baaef"/>
    <w:p>
      <w:pPr>
        <w:pStyle w:val="Heading2"/>
      </w:pPr>
      <w:r>
        <w:t xml:space="preserve">Description of Services — University Lecturer Engagement in Japan Osaka</w:t>
      </w:r>
    </w:p>
    <w:p>
      <w:pPr>
        <w:pStyle w:val="FirstParagraph"/>
      </w:pPr>
      <w:r>
        <w:t xml:space="preserve">This Invoice is issued in accordance with the professional services agreement between Dr. Margaret Elizabeth Thornton, acting in her capacity as a University Lecturer, and the Osaka Metropolitan Academic Consortium. The following line items detail the academic instruction, curriculum development, and research supervision services delivered by the University Lecturer at the designated campus facilities in Japan Osaka during the specified service period.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c>
          <w:tcPr/>
          <w:p>
            <w:pPr>
              <w:pStyle w:val="Compact"/>
              <w:jc w:val="left"/>
            </w:pPr>
            <w:r>
              <w:t xml:space="preserve">Location</w:t>
            </w:r>
          </w:p>
        </w:tc>
        <w:tc>
          <w:tcPr/>
          <w:p>
            <w:pPr>
              <w:pStyle w:val="Compact"/>
            </w:pPr>
          </w:p>
        </w:tc>
      </w:tr>
      <w:tr>
        <w:tc>
          <w:tcPr/>
          <w:p>
            <w:pPr>
              <w:pStyle w:val="Compact"/>
              <w:jc w:val="left"/>
            </w:pPr>
            <w:r>
              <w:t xml:space="preserve">1</w:t>
            </w:r>
          </w:p>
        </w:tc>
        <w:tc>
          <w:tcPr/>
          <w:p>
            <w:pPr>
              <w:pStyle w:val="Compact"/>
              <w:jc w:val="left"/>
            </w:pPr>
            <w:r>
              <w:t xml:space="preserve">University Lecturer — Core Lecture Delivery: "Global Trade Economics &amp; Asian Market Dynamics" (12 weekly sessions, 3 hours each)</w:t>
            </w:r>
          </w:p>
        </w:tc>
        <w:tc>
          <w:tcPr/>
          <w:p>
            <w:pPr>
              <w:pStyle w:val="Compact"/>
              <w:jc w:val="left"/>
            </w:pPr>
            <w:r>
              <w:t xml:space="preserve">18,500</w:t>
            </w:r>
          </w:p>
        </w:tc>
        <w:tc>
          <w:tcPr/>
          <w:p>
            <w:pPr>
              <w:pStyle w:val="Compact"/>
              <w:jc w:val="left"/>
            </w:pPr>
            <w:r>
              <w:t xml:space="preserve">36</w:t>
            </w:r>
          </w:p>
        </w:tc>
        <w:tc>
          <w:tcPr/>
          <w:p>
            <w:pPr>
              <w:pStyle w:val="Compact"/>
              <w:jc w:val="left"/>
            </w:pPr>
            <w:r>
              <w:t xml:space="preserve">666,000</w:t>
            </w:r>
          </w:p>
        </w:tc>
        <w:tc>
          <w:tcPr/>
          <w:p>
            <w:pPr>
              <w:pStyle w:val="Compact"/>
              <w:jc w:val="left"/>
            </w:pPr>
            <w:r>
              <w:t xml:space="preserve">Japan Osaka, Main Campus</w:t>
            </w:r>
          </w:p>
        </w:tc>
        <w:tc>
          <w:tcPr/>
          <w:p>
            <w:pPr>
              <w:pStyle w:val="Compact"/>
            </w:pPr>
          </w:p>
        </w:tc>
      </w:tr>
      <w:tr>
        <w:tc>
          <w:tcPr/>
          <w:p>
            <w:pPr>
              <w:pStyle w:val="Compact"/>
              <w:jc w:val="left"/>
            </w:pPr>
            <w:r>
              <w:t xml:space="preserve">2</w:t>
            </w:r>
          </w:p>
        </w:tc>
        <w:tc>
          <w:tcPr/>
          <w:p>
            <w:pPr>
              <w:pStyle w:val="Compact"/>
              <w:jc w:val="left"/>
            </w:pPr>
            <w:r>
              <w:t xml:space="preserve">University Lecturer — Seminar Facilitation &amp; Student Discussion Groups (8 sessions, 2 hours each)</w:t>
            </w:r>
          </w:p>
        </w:tc>
        <w:tc>
          <w:tcPr/>
          <w:p>
            <w:pPr>
              <w:pStyle w:val="Compact"/>
              <w:jc w:val="left"/>
            </w:pPr>
            <w:r>
              <w:t xml:space="preserve">15,000</w:t>
            </w:r>
          </w:p>
        </w:tc>
        <w:tc>
          <w:tcPr/>
          <w:p>
            <w:pPr>
              <w:pStyle w:val="Compact"/>
              <w:jc w:val="left"/>
            </w:pPr>
            <w:r>
              <w:t xml:space="preserve">16</w:t>
            </w:r>
          </w:p>
        </w:tc>
        <w:tc>
          <w:tcPr/>
          <w:p>
            <w:pPr>
              <w:pStyle w:val="Compact"/>
              <w:jc w:val="left"/>
            </w:pPr>
            <w:r>
              <w:t xml:space="preserve">240,000</w:t>
            </w:r>
          </w:p>
        </w:tc>
        <w:tc>
          <w:tcPr/>
          <w:p>
            <w:pPr>
              <w:pStyle w:val="Compact"/>
              <w:jc w:val="left"/>
            </w:pPr>
            <w:r>
              <w:t xml:space="preserve">Japan Osaka, Annex B</w:t>
            </w:r>
          </w:p>
        </w:tc>
        <w:tc>
          <w:tcPr/>
          <w:p>
            <w:pPr>
              <w:pStyle w:val="Compact"/>
            </w:pPr>
          </w:p>
        </w:tc>
      </w:tr>
      <w:tr>
        <w:tc>
          <w:tcPr/>
          <w:p>
            <w:pPr>
              <w:pStyle w:val="Compact"/>
              <w:jc w:val="left"/>
            </w:pPr>
            <w:r>
              <w:t xml:space="preserve">3</w:t>
            </w:r>
          </w:p>
        </w:tc>
        <w:tc>
          <w:tcPr/>
          <w:p>
            <w:pPr>
              <w:pStyle w:val="Compact"/>
              <w:jc w:val="left"/>
            </w:pPr>
            <w:r>
              <w:t xml:space="preserve">Curriculum Development &amp; Syllabus Design for the 2025–2026 Academic Year (University Lecturer expertise in international business pedagogy)</w:t>
            </w:r>
          </w:p>
        </w:tc>
        <w:tc>
          <w:tcPr/>
          <w:p>
            <w:pPr>
              <w:pStyle w:val="Compact"/>
              <w:jc w:val="left"/>
            </w:pPr>
            <w:r>
              <w:t xml:space="preserve">25,000</w:t>
            </w:r>
          </w:p>
        </w:tc>
        <w:tc>
          <w:tcPr/>
          <w:p>
            <w:pPr>
              <w:pStyle w:val="Compact"/>
              <w:jc w:val="left"/>
            </w:pPr>
            <w:r>
              <w:t xml:space="preserve">20</w:t>
            </w:r>
          </w:p>
        </w:tc>
        <w:tc>
          <w:tcPr/>
          <w:p>
            <w:pPr>
              <w:pStyle w:val="Compact"/>
              <w:jc w:val="left"/>
            </w:pPr>
            <w:r>
              <w:t xml:space="preserve">500,000</w:t>
            </w:r>
          </w:p>
        </w:tc>
        <w:tc>
          <w:tcPr/>
          <w:p>
            <w:pPr>
              <w:pStyle w:val="Compact"/>
              <w:jc w:val="left"/>
            </w:pPr>
            <w:r>
              <w:t xml:space="preserve">Japan Osaka, Admin Block</w:t>
            </w:r>
          </w:p>
        </w:tc>
        <w:tc>
          <w:tcPr/>
          <w:p>
            <w:pPr>
              <w:pStyle w:val="Compact"/>
            </w:pPr>
          </w:p>
        </w:tc>
      </w:tr>
      <w:tr>
        <w:tc>
          <w:tcPr/>
          <w:p>
            <w:pPr>
              <w:pStyle w:val="Compact"/>
              <w:jc w:val="left"/>
            </w:pPr>
            <w:r>
              <w:t xml:space="preserve">4</w:t>
            </w:r>
          </w:p>
        </w:tc>
        <w:tc>
          <w:tcPr/>
          <w:p>
            <w:pPr>
              <w:pStyle w:val="Compact"/>
              <w:jc w:val="left"/>
            </w:pPr>
            <w:r>
              <w:t xml:space="preserve">Research Supervision &amp; Thesis Guidance for 6 Postgraduate Students (bi-weekly meetings, 1.5 hours each)</w:t>
            </w:r>
          </w:p>
        </w:tc>
        <w:tc>
          <w:tcPr/>
          <w:p>
            <w:pPr>
              <w:pStyle w:val="Compact"/>
              <w:jc w:val="left"/>
            </w:pPr>
            <w:r>
              <w:t xml:space="preserve">12,000</w:t>
            </w:r>
          </w:p>
        </w:tc>
        <w:tc>
          <w:tcPr/>
          <w:p>
            <w:pPr>
              <w:pStyle w:val="Compact"/>
              <w:jc w:val="left"/>
            </w:pPr>
            <w:r>
              <w:t xml:space="preserve">18</w:t>
            </w:r>
          </w:p>
        </w:tc>
        <w:tc>
          <w:tcPr/>
          <w:p>
            <w:pPr>
              <w:pStyle w:val="Compact"/>
              <w:jc w:val="left"/>
            </w:pPr>
            <w:r>
              <w:t xml:space="preserve">216,000</w:t>
            </w:r>
          </w:p>
        </w:tc>
        <w:tc>
          <w:tcPr/>
          <w:p>
            <w:pPr>
              <w:pStyle w:val="Compact"/>
              <w:jc w:val="left"/>
            </w:pPr>
            <w:r>
              <w:t xml:space="preserve">Japan Osaka, Research Wing</w:t>
            </w:r>
          </w:p>
        </w:tc>
        <w:tc>
          <w:tcPr/>
          <w:p>
            <w:pPr>
              <w:pStyle w:val="Compact"/>
            </w:pPr>
          </w:p>
        </w:tc>
      </w:tr>
      <w:tr>
        <w:tc>
          <w:tcPr/>
          <w:p>
            <w:pPr>
              <w:pStyle w:val="Compact"/>
              <w:jc w:val="left"/>
            </w:pPr>
            <w:r>
              <w:t xml:space="preserve">5</w:t>
            </w:r>
          </w:p>
        </w:tc>
        <w:tc>
          <w:tcPr/>
          <w:p>
            <w:pPr>
              <w:pStyle w:val="Compact"/>
              <w:jc w:val="left"/>
            </w:pPr>
            <w:r>
              <w:t xml:space="preserve">Guest Lecture Series: "Economic Integration in the Osaka Metropolitan Region" (4 public lectures, 2 hours each)</w:t>
            </w:r>
          </w:p>
        </w:tc>
        <w:tc>
          <w:tcPr/>
          <w:p>
            <w:pPr>
              <w:pStyle w:val="Compact"/>
              <w:jc w:val="left"/>
            </w:pPr>
            <w:r>
              <w:t xml:space="preserve">20,000</w:t>
            </w:r>
          </w:p>
        </w:tc>
        <w:tc>
          <w:tcPr/>
          <w:p>
            <w:pPr>
              <w:pStyle w:val="Compact"/>
              <w:jc w:val="left"/>
            </w:pPr>
            <w:r>
              <w:t xml:space="preserve">8</w:t>
            </w:r>
          </w:p>
        </w:tc>
        <w:tc>
          <w:tcPr/>
          <w:p>
            <w:pPr>
              <w:pStyle w:val="Compact"/>
              <w:jc w:val="left"/>
            </w:pPr>
            <w:r>
              <w:t xml:space="preserve">160,000</w:t>
            </w:r>
          </w:p>
        </w:tc>
        <w:tc>
          <w:tcPr/>
          <w:p>
            <w:pPr>
              <w:pStyle w:val="Compact"/>
              <w:jc w:val="left"/>
            </w:pPr>
            <w:r>
              <w:t xml:space="preserve">Japan Osaka, Grand Auditorium</w:t>
            </w:r>
          </w:p>
        </w:tc>
        <w:tc>
          <w:tcPr/>
          <w:p>
            <w:pPr>
              <w:pStyle w:val="Compact"/>
            </w:pPr>
          </w:p>
        </w:tc>
      </w:tr>
      <w:tr>
        <w:tc>
          <w:tcPr/>
          <w:p>
            <w:pPr>
              <w:pStyle w:val="Compact"/>
              <w:jc w:val="left"/>
            </w:pPr>
            <w:r>
              <w:t xml:space="preserve">6</w:t>
            </w:r>
          </w:p>
        </w:tc>
        <w:tc>
          <w:tcPr/>
          <w:p>
            <w:pPr>
              <w:pStyle w:val="Compact"/>
              <w:jc w:val="left"/>
            </w:pPr>
            <w:r>
              <w:t xml:space="preserve">Examination Paper Design, Marking &amp; Academic Assessment Review (University Lecturer evaluation of 120 student submissions)</w:t>
            </w:r>
          </w:p>
        </w:tc>
        <w:tc>
          <w:tcPr/>
          <w:p>
            <w:pPr>
              <w:pStyle w:val="Compact"/>
              <w:jc w:val="left"/>
            </w:pPr>
            <w:r>
              <w:t xml:space="preserve">8,500</w:t>
            </w:r>
          </w:p>
        </w:tc>
        <w:tc>
          <w:tcPr/>
          <w:p>
            <w:pPr>
              <w:pStyle w:val="Compact"/>
              <w:jc w:val="left"/>
            </w:pPr>
            <w:r>
              <w:t xml:space="preserve">24</w:t>
            </w:r>
          </w:p>
        </w:tc>
        <w:tc>
          <w:tcPr/>
          <w:p>
            <w:pPr>
              <w:pStyle w:val="Compact"/>
              <w:jc w:val="left"/>
            </w:pPr>
            <w:r>
              <w:t xml:space="preserve">204,000</w:t>
            </w:r>
          </w:p>
        </w:tc>
        <w:tc>
          <w:tcPr/>
          <w:p>
            <w:pPr>
              <w:pStyle w:val="Compact"/>
              <w:jc w:val="left"/>
            </w:pPr>
            <w:r>
              <w:t xml:space="preserve">Japan Osaka, Exam Centre</w:t>
            </w:r>
          </w:p>
        </w:tc>
        <w:tc>
          <w:tcPr/>
          <w:p>
            <w:pPr>
              <w:pStyle w:val="Compact"/>
            </w:pPr>
          </w:p>
        </w:tc>
      </w:tr>
      <w:tr>
        <w:tc>
          <w:tcPr/>
          <w:p>
            <w:pPr>
              <w:pStyle w:val="Compact"/>
              <w:jc w:val="left"/>
            </w:pPr>
            <w:r>
              <w:t xml:space="preserve">7</w:t>
            </w:r>
          </w:p>
        </w:tc>
        <w:tc>
          <w:tcPr/>
          <w:p>
            <w:pPr>
              <w:pStyle w:val="Compact"/>
              <w:jc w:val="left"/>
            </w:pPr>
            <w:r>
              <w:t xml:space="preserve">Administrative Meetings &amp; Departmental Reporting (6 meetings, 1 hour each)</w:t>
            </w:r>
          </w:p>
        </w:tc>
        <w:tc>
          <w:tcPr/>
          <w:p>
            <w:pPr>
              <w:pStyle w:val="Compact"/>
              <w:jc w:val="left"/>
            </w:pPr>
            <w:r>
              <w:t xml:space="preserve">10,000</w:t>
            </w:r>
          </w:p>
        </w:tc>
        <w:tc>
          <w:tcPr/>
          <w:p>
            <w:pPr>
              <w:pStyle w:val="Compact"/>
              <w:jc w:val="left"/>
            </w:pPr>
            <w:r>
              <w:t xml:space="preserve">6</w:t>
            </w:r>
          </w:p>
        </w:tc>
        <w:tc>
          <w:tcPr/>
          <w:p>
            <w:pPr>
              <w:pStyle w:val="Compact"/>
              <w:jc w:val="left"/>
            </w:pPr>
            <w:r>
              <w:t xml:space="preserve">60,000</w:t>
            </w:r>
          </w:p>
        </w:tc>
        <w:tc>
          <w:tcPr/>
          <w:p>
            <w:pPr>
              <w:pStyle w:val="Compact"/>
              <w:jc w:val="left"/>
            </w:pPr>
            <w:r>
              <w:t xml:space="preserve">Japan Osaka, Admin Block</w:t>
            </w:r>
          </w:p>
        </w:tc>
        <w:tc>
          <w:tcPr/>
          <w:p>
            <w:pPr>
              <w:pStyle w:val="Compact"/>
            </w:pPr>
          </w:p>
        </w:tc>
      </w:tr>
      <w:tr>
        <w:tc>
          <w:tcPr/>
          <w:p>
            <w:pPr>
              <w:pStyle w:val="Compact"/>
              <w:jc w:val="left"/>
            </w:pPr>
            <w:r>
              <w:t xml:space="preserve">8</w:t>
            </w:r>
          </w:p>
        </w:tc>
        <w:tc>
          <w:tcPr/>
          <w:p>
            <w:pPr>
              <w:pStyle w:val="Compact"/>
              <w:jc w:val="left"/>
            </w:pPr>
            <w:r>
              <w:t xml:space="preserve">Travel &amp; Local Transportation within Japan Osaka for on-site academic duties</w:t>
            </w:r>
          </w:p>
        </w:tc>
        <w:tc>
          <w:tcPr>
            <w:gridSpan w:val="3"/>
          </w:tcPr>
          <w:p>
            <w:pPr>
              <w:pStyle w:val="Compact"/>
              <w:jc w:val="center"/>
            </w:pPr>
            <w:r>
              <w:t xml:space="preserve">Flat Rate</w:t>
            </w:r>
          </w:p>
        </w:tc>
        <w:tc>
          <w:tcPr/>
          <w:p>
            <w:pPr>
              <w:pStyle w:val="Compact"/>
              <w:jc w:val="left"/>
            </w:pPr>
            <w:r>
              <w:t xml:space="preserve">45,000</w:t>
            </w:r>
          </w:p>
        </w:tc>
        <w:tc>
          <w:tcPr/>
          <w:p>
            <w:pPr>
              <w:pStyle w:val="Compact"/>
              <w:jc w:val="left"/>
            </w:pPr>
            <w:r>
              <w:t xml:space="preserve">Japan Osaka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2,091,000 JPY</w:t>
            </w:r>
          </w:p>
        </w:tc>
      </w:tr>
      <w:tr>
        <w:tc>
          <w:tcPr/>
          <w:p>
            <w:pPr>
              <w:pStyle w:val="Compact"/>
              <w:jc w:val="left"/>
            </w:pPr>
            <w:r>
              <w:t xml:space="preserve">Applicable Tax (10% Consumption Tax, Japan)</w:t>
            </w:r>
          </w:p>
        </w:tc>
        <w:tc>
          <w:tcPr/>
          <w:p>
            <w:pPr>
              <w:pStyle w:val="Compact"/>
              <w:jc w:val="left"/>
            </w:pPr>
            <w:r>
              <w:t xml:space="preserve">209,100 JPY</w:t>
            </w:r>
          </w:p>
        </w:tc>
      </w:tr>
      <w:tr>
        <w:tc>
          <w:tcPr/>
          <w:p>
            <w:pPr>
              <w:pStyle w:val="Compact"/>
              <w:jc w:val="left"/>
            </w:pPr>
            <w:r>
              <w:t xml:space="preserve">GRAND TOTAL</w:t>
            </w:r>
          </w:p>
        </w:tc>
        <w:tc>
          <w:tcPr/>
          <w:p>
            <w:pPr>
              <w:pStyle w:val="Compact"/>
              <w:jc w:val="left"/>
            </w:pPr>
            <w:r>
              <w:t xml:space="preserve">2,300,100 JPY</w:t>
            </w:r>
          </w:p>
        </w:tc>
      </w:tr>
    </w:tbl>
    <w:bookmarkStart w:id="25" w:name="payment-terms-conditions"/>
    <w:p>
      <w:pPr>
        <w:pStyle w:val="Heading3"/>
      </w:pPr>
      <w:r>
        <w:t xml:space="preserve">Payment Terms &amp; Conditions</w:t>
      </w:r>
    </w:p>
    <w:p>
      <w:pPr>
        <w:numPr>
          <w:ilvl w:val="0"/>
          <w:numId w:val="1001"/>
        </w:numPr>
        <w:pStyle w:val="Compact"/>
      </w:pPr>
      <w:r>
        <w:t xml:space="preserve">This Invoice must be settled in full within thirty (30) calendar days from the date of issue, i.e., no later than 15 July 2025. Payment is to be made via bank transfer to the account designated by the University Lecturer as listed in the service agreement.</w:t>
      </w:r>
    </w:p>
    <w:p>
      <w:pPr>
        <w:numPr>
          <w:ilvl w:val="0"/>
          <w:numId w:val="1001"/>
        </w:numPr>
        <w:pStyle w:val="Compact"/>
      </w:pPr>
      <w:r>
        <w:t xml:space="preserve">All amounts are quoted in Japanese Yen (JPY) and are subject to the standard 10% Japanese Consumption Tax as applicable to professional services rendered in Japan Osaka.</w:t>
      </w:r>
    </w:p>
    <w:p>
      <w:pPr>
        <w:numPr>
          <w:ilvl w:val="0"/>
          <w:numId w:val="1001"/>
        </w:numPr>
        <w:pStyle w:val="Compact"/>
      </w:pPr>
      <w:r>
        <w:t xml:space="preserve">Late payments exceeding the due date will incur a penalty interest of 1.5% per month on the outstanding balance, in accordance with the terms of the University Lecturer service contract (Ref: OMAC-UL-2025-019).</w:t>
      </w:r>
    </w:p>
    <w:p>
      <w:pPr>
        <w:numPr>
          <w:ilvl w:val="0"/>
          <w:numId w:val="1001"/>
        </w:numPr>
        <w:pStyle w:val="Compact"/>
      </w:pPr>
      <w:r>
        <w:t xml:space="preserve">Any disputes regarding the scope of services or the amounts listed on this Invoice must be raised in writing within fourteen (14) days of receipt. The University Lecturer and the Osaka Metropolitan Academic Consortium agree to resolve all disputes through mutual consultation before any formal arbitration proceedings are initiated.</w:t>
      </w:r>
    </w:p>
    <w:p>
      <w:pPr>
        <w:numPr>
          <w:ilvl w:val="0"/>
          <w:numId w:val="1001"/>
        </w:numPr>
        <w:pStyle w:val="Compact"/>
      </w:pPr>
      <w:r>
        <w:t xml:space="preserve">This Invoice constitutes the final and complete statement of charges for the University Lecturer services rendered during the period of 1 April 2025 through 31 May 2025 at the Japan Osaka campus facilities. No additional fees or charges shall apply beyond those itemized above.</w:t>
      </w:r>
    </w:p>
    <w:p>
      <w:pPr>
        <w:numPr>
          <w:ilvl w:val="0"/>
          <w:numId w:val="1001"/>
        </w:numPr>
        <w:pStyle w:val="Compact"/>
      </w:pPr>
      <w:r>
        <w:t xml:space="preserve">The University Lecturer confirms that all academic materials, lecture notes, and curriculum documents produced as part of this engagement remain the intellectual property of the Osaka Metropolitan Academic Consortium, as stipulated in the original engagement letter.</w:t>
      </w:r>
    </w:p>
    <w:bookmarkEnd w:id="25"/>
    <w:bookmarkStart w:id="26" w:name="bank-transfer-details"/>
    <w:p>
      <w:pPr>
        <w:pStyle w:val="Heading3"/>
      </w:pPr>
      <w:r>
        <w:t xml:space="preserve">Bank Transfer Details</w:t>
      </w:r>
    </w:p>
    <w:p>
      <w:pPr>
        <w:pStyle w:val="FirstParagraph"/>
      </w:pPr>
      <w:r>
        <w:rPr>
          <w:bCs/>
          <w:b/>
        </w:rPr>
        <w:t xml:space="preserve">Account Name:</w:t>
      </w:r>
      <w:r>
        <w:t xml:space="preserve"> </w:t>
      </w:r>
      <w:r>
        <w:t xml:space="preserve">Margaret Elizabeth Thornton</w:t>
      </w:r>
    </w:p>
    <w:p>
      <w:pPr>
        <w:pStyle w:val="BodyText"/>
      </w:pPr>
      <w:r>
        <w:rPr>
          <w:bCs/>
          <w:b/>
        </w:rPr>
        <w:t xml:space="preserve">Bank:</w:t>
      </w:r>
      <w:r>
        <w:t xml:space="preserve"> </w:t>
      </w:r>
      <w:r>
        <w:t xml:space="preserve">Sumitomo Mitsui Banking Corporation (SMBC)</w:t>
      </w:r>
    </w:p>
    <w:p>
      <w:pPr>
        <w:pStyle w:val="BodyText"/>
      </w:pPr>
      <w:r>
        <w:rPr>
          <w:bCs/>
          <w:b/>
        </w:rPr>
        <w:t xml:space="preserve">Branch:</w:t>
      </w:r>
      <w:r>
        <w:t xml:space="preserve"> </w:t>
      </w:r>
      <w:r>
        <w:t xml:space="preserve">Umeda Branch, Japan Osaka</w:t>
      </w:r>
    </w:p>
    <w:p>
      <w:pPr>
        <w:pStyle w:val="BodyText"/>
      </w:pPr>
      <w:r>
        <w:rPr>
          <w:bCs/>
          <w:b/>
        </w:rPr>
        <w:t xml:space="preserve">Account Number:</w:t>
      </w:r>
      <w:r>
        <w:t xml:space="preserve"> </w:t>
      </w:r>
      <w:r>
        <w:t xml:space="preserve">104-2288-5561</w:t>
      </w:r>
    </w:p>
    <w:p>
      <w:pPr>
        <w:pStyle w:val="BodyText"/>
      </w:pPr>
      <w:r>
        <w:rPr>
          <w:bCs/>
          <w:b/>
        </w:rPr>
        <w:t xml:space="preserve">SWIFT/BIC:</w:t>
      </w:r>
      <w:r>
        <w:t xml:space="preserve"> </w:t>
      </w:r>
      <w:r>
        <w:t xml:space="preserve">SMBCJPJT</w:t>
      </w:r>
    </w:p>
    <w:p>
      <w:pPr>
        <w:pStyle w:val="BodyText"/>
      </w:pPr>
      <w:r>
        <w:rPr>
          <w:bCs/>
          <w:b/>
        </w:rPr>
        <w:t xml:space="preserve">Reference:</w:t>
      </w:r>
      <w:r>
        <w:t xml:space="preserve"> </w:t>
      </w:r>
      <w:r>
        <w:t xml:space="preserve">Please cite Invoice No. JPO-2025-04782 on all remittances.</w:t>
      </w:r>
    </w:p>
    <w:bookmarkEnd w:id="26"/>
    <w:bookmarkStart w:id="27" w:name="notes-acknowledgements"/>
    <w:p>
      <w:pPr>
        <w:pStyle w:val="Heading3"/>
      </w:pPr>
      <w:r>
        <w:t xml:space="preserve">Notes &amp; Acknowledgements</w:t>
      </w:r>
    </w:p>
    <w:p>
      <w:pPr>
        <w:pStyle w:val="FirstParagraph"/>
      </w:pPr>
      <w:r>
        <w:t xml:space="preserve">This Invoice is issued by Dr. Margaret Elizabeth Thornton in her professional capacity as a University Lecturer engaged by the Osaka Metropolitan Academic Consortium. All services described herein were performed at the designated academic facilities in Japan Osaka in full compliance with the institutional policies, academic standards, and regulatory requirements of the Japanese Ministry of Education, Culture, Sports, Science and Technology (MEXT). The University Lecturer affirms that all instructional content, assessment materials, and research guidance provided during this period met the quality benchmarks established by the consortium's academic governance board.</w:t>
      </w:r>
    </w:p>
    <w:p>
      <w:pPr>
        <w:pStyle w:val="BodyText"/>
      </w:pPr>
      <w:r>
        <w:t xml:space="preserve">The client is requested to verify all line items against the original service agreement and the attendance logs maintained by the Japan Osaka campus administration. Should any discrepancy be identified, the University Lecturer commits to a prompt review and, where warranted, the issuance of a revised Invoice within five (5) business days.</w:t>
      </w:r>
    </w:p>
    <w:p>
      <w:pPr>
        <w:pStyle w:val="BodyText"/>
      </w:pPr>
      <w:r>
        <w:t xml:space="preserve">Thank you for your continued partnership in advancing academic excellence in Japan Osaka. We look forward to the continued engagement of this University Lecturer for the upcoming 2025–2026 academic year.</w:t>
      </w:r>
    </w:p>
    <w:bookmarkEnd w:id="27"/>
    <w:p>
      <w:pPr>
        <w:pStyle w:val="BodyText"/>
      </w:pPr>
      <w:r>
        <w:rPr>
          <w:bCs/>
          <w:b/>
        </w:rPr>
        <w:t xml:space="preserve">Authorized Signature:</w:t>
      </w:r>
    </w:p>
    <w:p>
      <w:pPr>
        <w:pStyle w:val="BodyText"/>
      </w:pPr>
      <w:r>
        <w:t xml:space="preserve">Dr. Margaret Elizabeth Thornton</w:t>
      </w:r>
    </w:p>
    <w:p>
      <w:pPr>
        <w:pStyle w:val="BodyText"/>
      </w:pPr>
      <w:r>
        <w:t xml:space="preserve">University Lecturer, Department of International Business &amp; Economics</w:t>
      </w:r>
    </w:p>
    <w:p>
      <w:pPr>
        <w:pStyle w:val="BodyText"/>
      </w:pPr>
      <w:r>
        <w:t xml:space="preserve">Osaka University of Foreign Studies — Japan Osaka</w:t>
      </w:r>
    </w:p>
    <w:p>
      <w:pPr>
        <w:pStyle w:val="BodyText"/>
      </w:pPr>
      <w:r>
        <w:t xml:space="preserve">This is a computer-generated Invoice and does not require a physical signature. It is valid for all accounting and tax purposes in Japan.</w:t>
      </w:r>
    </w:p>
    <w:p>
      <w:pPr>
        <w:pStyle w:val="BodyText"/>
      </w:pPr>
      <w:r>
        <w:t xml:space="preserve">© 2025 Osaka Metropolitan Academic Consortium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Japan Osaka</dc:title>
  <dc:creator/>
  <dc:language>en</dc:language>
  <cp:keywords/>
  <dcterms:created xsi:type="dcterms:W3CDTF">2026-10-10T01:56:16Z</dcterms:created>
  <dcterms:modified xsi:type="dcterms:W3CDTF">2026-10-10T01:56:16Z</dcterms:modified>
</cp:coreProperties>
</file>

<file path=docProps/custom.xml><?xml version="1.0" encoding="utf-8"?>
<Properties xmlns="http://schemas.openxmlformats.org/officeDocument/2006/custom-properties" xmlns:vt="http://schemas.openxmlformats.org/officeDocument/2006/docPropsVTypes"/>
</file>