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Invoice No: INV-KWT-2025-00472</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issued-by-university-lecturer"/>
    <w:p>
      <w:pPr>
        <w:pStyle w:val="Heading3"/>
      </w:pPr>
      <w:r>
        <w:t xml:space="preserve">Issued By (University Lecturer)</w:t>
      </w:r>
    </w:p>
    <w:p>
      <w:pPr>
        <w:pStyle w:val="FirstParagraph"/>
      </w:pPr>
      <w:r>
        <w:rPr>
          <w:bCs/>
          <w:b/>
        </w:rPr>
        <w:t xml:space="preserve">Dr. Ahmad Al-Rashidi</w:t>
      </w:r>
      <w:r>
        <w:br/>
      </w:r>
      <w:r>
        <w:t xml:space="preserve">University Lecturer, Department of Business Administration</w:t>
      </w:r>
      <w:r>
        <w:br/>
      </w:r>
      <w:r>
        <w:t xml:space="preserve">Kuwait University, Kuwait Kuwait City</w:t>
      </w:r>
      <w:r>
        <w:br/>
      </w:r>
      <w:r>
        <w:t xml:space="preserve">P.O. Box 5969, Safat 13060</w:t>
      </w:r>
      <w:r>
        <w:br/>
      </w:r>
      <w:r>
        <w:t xml:space="preserve">Kuwait Kuwait City, State of Kuwait</w:t>
      </w:r>
      <w:r>
        <w:br/>
      </w:r>
      <w:r>
        <w:t xml:space="preserve">Tel: +965-2225-0000</w:t>
      </w:r>
      <w:r>
        <w:br/>
      </w:r>
      <w:r>
        <w:t xml:space="preserve">Email: a.alrashidi@ku.edu.kw</w:t>
      </w:r>
      <w:r>
        <w:br/>
      </w:r>
      <w:r>
        <w:t xml:space="preserve">Tax Registration No: TR-4471-8823</w:t>
      </w:r>
    </w:p>
    <w:bookmarkEnd w:id="20"/>
    <w:bookmarkStart w:id="21" w:name="billed-to"/>
    <w:p>
      <w:pPr>
        <w:pStyle w:val="Heading3"/>
      </w:pPr>
      <w:r>
        <w:t xml:space="preserve">Billed To</w:t>
      </w:r>
    </w:p>
    <w:p>
      <w:pPr>
        <w:pStyle w:val="FirstParagraph"/>
      </w:pPr>
      <w:r>
        <w:rPr>
          <w:bCs/>
          <w:b/>
        </w:rPr>
        <w:t xml:space="preserve">Kuwait Institute for Financial Studies (KIFS)</w:t>
      </w:r>
      <w:r>
        <w:br/>
      </w:r>
      <w:r>
        <w:t xml:space="preserve">Office of Academic Partnerships &amp; Continuing Education</w:t>
      </w:r>
      <w:r>
        <w:br/>
      </w:r>
      <w:r>
        <w:t xml:space="preserve">12th Floor, KIFS Tower, Al-Salimiyah</w:t>
      </w:r>
      <w:r>
        <w:br/>
      </w:r>
      <w:r>
        <w:t xml:space="preserve">Kuwait Kuwait City, State of Kuwait</w:t>
      </w:r>
      <w:r>
        <w:br/>
      </w:r>
      <w:r>
        <w:t xml:space="preserve">P.O. Box 24883, Safat 13100</w:t>
      </w:r>
      <w:r>
        <w:br/>
      </w:r>
      <w:r>
        <w:t xml:space="preserve">Tel: +965-2244-7700</w:t>
      </w:r>
      <w:r>
        <w:br/>
      </w:r>
      <w:r>
        <w:t xml:space="preserve">Email: partnerships@kifs.edu.kw</w:t>
      </w:r>
      <w:r>
        <w:br/>
      </w:r>
      <w:r>
        <w:t xml:space="preserve">VAT Registration No: KU-VAT-2019-55831</w:t>
      </w:r>
    </w:p>
    <w:bookmarkEnd w:id="21"/>
    <w:p>
      <w:pPr>
        <w:pStyle w:val="BodyText"/>
      </w:pPr>
      <w:r>
        <w:t xml:space="preserve">Description of Services Rendered by University Lecturer</w:t>
      </w:r>
    </w:p>
    <w:p>
      <w:pPr>
        <w:pStyle w:val="BodyText"/>
      </w:pPr>
      <w:r>
        <w:t xml:space="preserve">This Invoice is issued by Dr. Ahmad Al-Rashidi, a qualified University Lecturer based in Kuwait Kuwait City, in accordance with the Academic Service Agreement (Ref: ASA-2025-118) executed between the University Lecturer and Kuwait Institute for Financial Studies. The following professional academic services were delivered during the period of 1 March 2025 through 31 May 2025 in Kuwait Kuwait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Delivery of 12-week advanced corporate finance lecture series for executive MBA candidates at KIFS campus, Kuwait Kuwait City</w:t>
            </w:r>
          </w:p>
        </w:tc>
        <w:tc>
          <w:tcPr/>
          <w:p>
            <w:pPr>
              <w:pStyle w:val="Compact"/>
              <w:jc w:val="left"/>
            </w:pPr>
            <w:r>
              <w:t xml:space="preserve">Mar 2025</w:t>
            </w:r>
          </w:p>
        </w:tc>
        <w:tc>
          <w:tcPr/>
          <w:p>
            <w:pPr>
              <w:pStyle w:val="Compact"/>
              <w:jc w:val="left"/>
            </w:pPr>
            <w:r>
              <w:t xml:space="preserve">24 hrs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Development and review of 8 comprehensive lecture modules, case studies, and assessment materials for the University Lecturer's assigned course</w:t>
            </w:r>
          </w:p>
        </w:tc>
        <w:tc>
          <w:tcPr/>
          <w:p>
            <w:pPr>
              <w:pStyle w:val="Compact"/>
              <w:jc w:val="left"/>
            </w:pPr>
            <w:r>
              <w:t xml:space="preserve">Mar–Apr 2025</w:t>
            </w:r>
          </w:p>
        </w:tc>
        <w:tc>
          <w:tcPr/>
          <w:p>
            <w:pPr>
              <w:pStyle w:val="Compact"/>
              <w:jc w:val="left"/>
            </w:pPr>
            <w:r>
              <w:t xml:space="preserve">8 modules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Supervision and evaluation of 15 student capstone research projects, including written feedback and oral examination sessions conducted in Kuwait Kuwait City</w:t>
            </w:r>
          </w:p>
        </w:tc>
        <w:tc>
          <w:tcPr/>
          <w:p>
            <w:pPr>
              <w:pStyle w:val="Compact"/>
              <w:jc w:val="left"/>
            </w:pPr>
            <w:r>
              <w:t xml:space="preserve">Apr 2025</w:t>
            </w:r>
          </w:p>
        </w:tc>
        <w:tc>
          <w:tcPr/>
          <w:p>
            <w:pPr>
              <w:pStyle w:val="Compact"/>
              <w:jc w:val="left"/>
            </w:pPr>
            <w:r>
              <w:t xml:space="preserve">15 projects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Participation in 3 academic committee meetings and curriculum review panels hosted by KIFS in Kuwait Kuwait City</w:t>
            </w:r>
          </w:p>
        </w:tc>
        <w:tc>
          <w:tcPr/>
          <w:p>
            <w:pPr>
              <w:pStyle w:val="Compact"/>
              <w:jc w:val="left"/>
            </w:pPr>
            <w:r>
              <w:t xml:space="preserve">Apr–May 2025</w:t>
            </w:r>
          </w:p>
        </w:tc>
        <w:tc>
          <w:tcPr/>
          <w:p>
            <w:pPr>
              <w:pStyle w:val="Compact"/>
              <w:jc w:val="left"/>
            </w:pPr>
            <w:r>
              <w:t xml:space="preserve">3 sessions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Delivery of a 2-day professional development workshop on "Emerging Trends in Islamic Finance" for 40 KIFS faculty members, Kuwait Kuwait City</w:t>
            </w:r>
          </w:p>
        </w:tc>
        <w:tc>
          <w:tcPr/>
          <w:p>
            <w:pPr>
              <w:pStyle w:val="Compact"/>
              <w:jc w:val="left"/>
            </w:pPr>
            <w:r>
              <w:t xml:space="preserve">May 2025</w:t>
            </w:r>
          </w:p>
        </w:tc>
        <w:tc>
          <w:tcPr/>
          <w:p>
            <w:pPr>
              <w:pStyle w:val="Compact"/>
              <w:jc w:val="left"/>
            </w:pPr>
            <w:r>
              <w:t xml:space="preserve">16 hrs</w:t>
            </w:r>
          </w:p>
        </w:tc>
        <w:tc>
          <w:tcPr/>
          <w:p>
            <w:pPr>
              <w:pStyle w:val="Compact"/>
              <w:jc w:val="left"/>
            </w:pPr>
            <w:r>
              <w:t xml:space="preserve">55.000</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Preparation of a 35-page peer-reviewed white paper on regulatory compliance frameworks for Kuwait's financial sector, commissioned by KIFS</w:t>
            </w:r>
          </w:p>
        </w:tc>
        <w:tc>
          <w:tcPr/>
          <w:p>
            <w:pPr>
              <w:pStyle w:val="Compact"/>
              <w:jc w:val="left"/>
            </w:pPr>
            <w:r>
              <w:t xml:space="preserve">May 2025</w:t>
            </w:r>
          </w:p>
        </w:tc>
        <w:tc>
          <w:tcPr/>
          <w:p>
            <w:pPr>
              <w:pStyle w:val="Compact"/>
              <w:jc w:val="left"/>
            </w:pPr>
            <w:r>
              <w:t xml:space="preserve">1 document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6,295.000 KWD</w:t>
            </w:r>
          </w:p>
        </w:tc>
      </w:tr>
      <w:tr>
        <w:tc>
          <w:tcPr/>
          <w:p>
            <w:pPr>
              <w:pStyle w:val="Compact"/>
              <w:jc w:val="left"/>
            </w:pPr>
            <w:r>
              <w:t xml:space="preserve">VAT (14%)</w:t>
            </w:r>
          </w:p>
        </w:tc>
        <w:tc>
          <w:tcPr/>
          <w:p>
            <w:pPr>
              <w:pStyle w:val="Compact"/>
              <w:jc w:val="right"/>
            </w:pPr>
            <w:r>
              <w:t xml:space="preserve">881.300 KWD</w:t>
            </w:r>
          </w:p>
        </w:tc>
      </w:tr>
      <w:tr>
        <w:tc>
          <w:tcPr/>
          <w:p>
            <w:pPr>
              <w:pStyle w:val="Compact"/>
              <w:jc w:val="left"/>
            </w:pPr>
            <w:r>
              <w:t xml:space="preserve">Grand Total Due</w:t>
            </w:r>
          </w:p>
        </w:tc>
        <w:tc>
          <w:tcPr/>
          <w:p>
            <w:pPr>
              <w:pStyle w:val="Compact"/>
              <w:jc w:val="right"/>
            </w:pPr>
            <w:r>
              <w:t xml:space="preserve">7,176.300 KWD</w:t>
            </w:r>
          </w:p>
        </w:tc>
      </w:tr>
    </w:tbl>
    <w:bookmarkStart w:id="22" w:name="payment-instructions"/>
    <w:p>
      <w:pPr>
        <w:pStyle w:val="Heading4"/>
      </w:pPr>
      <w:r>
        <w:t xml:space="preserve">Payment Instructions</w:t>
      </w:r>
    </w:p>
    <w:p>
      <w:pPr>
        <w:pStyle w:val="FirstParagraph"/>
      </w:pPr>
      <w:r>
        <w:t xml:space="preserve">This Invoice must be settled in full within thirty (30) calendar days from the date of issue. Payment shall be made via bank transfer to the following account of the University Lecturer:</w:t>
      </w:r>
    </w:p>
    <w:p>
      <w:pPr>
        <w:pStyle w:val="BodyText"/>
      </w:pPr>
      <w:r>
        <w:rPr>
          <w:bCs/>
          <w:b/>
        </w:rPr>
        <w:t xml:space="preserve">Bank:</w:t>
      </w:r>
      <w:r>
        <w:t xml:space="preserve"> </w:t>
      </w:r>
      <w:r>
        <w:t xml:space="preserve">National Bank of Kuwait (NBK)</w:t>
      </w:r>
      <w:r>
        <w:br/>
      </w:r>
      <w:r>
        <w:rPr>
          <w:bCs/>
          <w:b/>
        </w:rPr>
        <w:t xml:space="preserve">Account Name:</w:t>
      </w:r>
      <w:r>
        <w:t xml:space="preserve"> </w:t>
      </w:r>
      <w:r>
        <w:t xml:space="preserve">Dr. Ahmad Al-Rashidi</w:t>
      </w:r>
      <w:r>
        <w:br/>
      </w:r>
      <w:r>
        <w:rPr>
          <w:bCs/>
          <w:b/>
        </w:rPr>
        <w:t xml:space="preserve">Account Number:</w:t>
      </w:r>
      <w:r>
        <w:t xml:space="preserve"> </w:t>
      </w:r>
      <w:r>
        <w:t xml:space="preserve">0044-7721-8834-5561</w:t>
      </w:r>
      <w:r>
        <w:br/>
      </w:r>
      <w:r>
        <w:rPr>
          <w:bCs/>
          <w:b/>
        </w:rPr>
        <w:t xml:space="preserve">SWIFT Code:</w:t>
      </w:r>
      <w:r>
        <w:t xml:space="preserve"> </w:t>
      </w:r>
      <w:r>
        <w:t xml:space="preserve">NBKKKWKW</w:t>
      </w:r>
      <w:r>
        <w:br/>
      </w:r>
      <w:r>
        <w:rPr>
          <w:bCs/>
          <w:b/>
        </w:rPr>
        <w:t xml:space="preserve">Branch:</w:t>
      </w:r>
      <w:r>
        <w:t xml:space="preserve"> </w:t>
      </w:r>
      <w:r>
        <w:t xml:space="preserve">Safat, Kuwait Kuwait City</w:t>
      </w:r>
      <w:r>
        <w:br/>
      </w:r>
      <w:r>
        <w:rPr>
          <w:bCs/>
          <w:b/>
        </w:rPr>
        <w:t xml:space="preserve">Reference:</w:t>
      </w:r>
      <w:r>
        <w:t xml:space="preserve"> </w:t>
      </w:r>
      <w:r>
        <w:t xml:space="preserve">INV-KWT-2025-00472</w:t>
      </w:r>
    </w:p>
    <w:bookmarkEnd w:id="22"/>
    <w:bookmarkStart w:id="23" w:name="terms-and-conditions-of-this-invoice"/>
    <w:p>
      <w:pPr>
        <w:pStyle w:val="Heading4"/>
      </w:pPr>
      <w:r>
        <w:t xml:space="preserve">Terms and Conditions of This Invoice</w:t>
      </w:r>
    </w:p>
    <w:p>
      <w:pPr>
        <w:numPr>
          <w:ilvl w:val="0"/>
          <w:numId w:val="1001"/>
        </w:numPr>
        <w:pStyle w:val="Compact"/>
      </w:pPr>
      <w:r>
        <w:t xml:space="preserve">This Invoice constitutes a formal request for payment for professional academic services rendered by the University Lecturer, Dr. Ahmad Al-Rashidi, in his capacity as a contracted academic professional in Kuwait Kuwait City.</w:t>
      </w:r>
    </w:p>
    <w:p>
      <w:pPr>
        <w:numPr>
          <w:ilvl w:val="0"/>
          <w:numId w:val="1001"/>
        </w:numPr>
        <w:pStyle w:val="Compact"/>
      </w:pPr>
      <w:r>
        <w:t xml:space="preserve">All services described in this Invoice were performed in accordance with the terms set forth in Academic Service Agreement ASA-2025-118, which is incorporated herein by reference.</w:t>
      </w:r>
    </w:p>
    <w:p>
      <w:pPr>
        <w:numPr>
          <w:ilvl w:val="0"/>
          <w:numId w:val="1001"/>
        </w:numPr>
        <w:pStyle w:val="Compact"/>
      </w:pPr>
      <w:r>
        <w:t xml:space="preserve">Payment is due within thirty (30) days of the Invoice date. Late payments shall accrue interest at a rate of 1.5% per month, calculated from the due date until full settlement is received.</w:t>
      </w:r>
    </w:p>
    <w:p>
      <w:pPr>
        <w:numPr>
          <w:ilvl w:val="0"/>
          <w:numId w:val="1001"/>
        </w:numPr>
        <w:pStyle w:val="Compact"/>
      </w:pPr>
      <w:r>
        <w:t xml:space="preserve">The University Lecturer reserves all intellectual property rights over lecture materials, research outputs, and academic content created during the engagement period, unless otherwise stipulated in the governing agreement.</w:t>
      </w:r>
    </w:p>
    <w:p>
      <w:pPr>
        <w:numPr>
          <w:ilvl w:val="0"/>
          <w:numId w:val="1001"/>
        </w:numPr>
        <w:pStyle w:val="Compact"/>
      </w:pPr>
      <w:r>
        <w:t xml:space="preserve">This Invoice is subject to the laws of the State of Kuwait. Any disputes arising from this Invoice or the underlying services shall be resolved through the competent courts in Kuwait Kuwait City.</w:t>
      </w:r>
    </w:p>
    <w:p>
      <w:pPr>
        <w:numPr>
          <w:ilvl w:val="0"/>
          <w:numId w:val="1001"/>
        </w:numPr>
        <w:pStyle w:val="Compact"/>
      </w:pPr>
      <w:r>
        <w:t xml:space="preserve">Should any portion of the services described herein be disputed, the University Lecturer requests that written notice be provided within fourteen (14) days of receipt of this Invoice. Undisputed portions remain payable in full by the stated due date.</w:t>
      </w:r>
    </w:p>
    <w:p>
      <w:pPr>
        <w:numPr>
          <w:ilvl w:val="0"/>
          <w:numId w:val="1001"/>
        </w:numPr>
        <w:pStyle w:val="Compact"/>
      </w:pPr>
      <w:r>
        <w:t xml:space="preserve">All amounts stated in this Invoice are in Kuwaiti Dinars (KWD) and are inclusive of applicable Value Added Tax (VAT) at the prevailing rate of 14% as mandated by the Kuwait Tax Authority.</w:t>
      </w:r>
    </w:p>
    <w:p>
      <w:pPr>
        <w:numPr>
          <w:ilvl w:val="0"/>
          <w:numId w:val="1001"/>
        </w:numPr>
        <w:pStyle w:val="Compact"/>
      </w:pPr>
      <w:r>
        <w:t xml:space="preserve">The University Lecturer confirms that all services were delivered in a professional and timely manner, and that the quality of academic instruction and research output meets the standards expected of a senior University Lecturer in Kuwait Kuwait City.</w:t>
      </w:r>
    </w:p>
    <w:bookmarkEnd w:id="23"/>
    <w:p>
      <w:pPr>
        <w:pStyle w:val="FirstParagraph"/>
      </w:pPr>
      <w:r>
        <w:rPr>
          <w:bCs/>
          <w:b/>
        </w:rPr>
        <w:t xml:space="preserve">Invoice</w:t>
      </w:r>
      <w:r>
        <w:t xml:space="preserve"> </w:t>
      </w:r>
      <w:r>
        <w:t xml:space="preserve">INV-KWT-2025-00472 — Issued by University Lecturer Dr. Ahmad Al-Rashidi, Kuwait Kuwait City</w:t>
      </w:r>
      <w:r>
        <w:br/>
      </w:r>
      <w:r>
        <w:t xml:space="preserve">This document is a valid Invoice for accounting and tax purposes under Kuwaiti commercial law.</w:t>
      </w:r>
      <w:r>
        <w:br/>
      </w:r>
      <w:r>
        <w:t xml:space="preserve">Generated on 15 June 2025 • Page 1 of 1 • For queries, contact the University Lecturer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Kuwait Kuwait City</dc:title>
  <dc:creator/>
  <dc:language>en</dc:language>
  <cp:keywords/>
  <dcterms:created xsi:type="dcterms:W3CDTF">2026-10-10T02:44:06Z</dcterms:created>
  <dcterms:modified xsi:type="dcterms:W3CDTF">2026-10-10T02:44:06Z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