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MALAYSIA KUALA LUMPUR</w:t>
      </w:r>
    </w:p>
    <w:bookmarkEnd w:id="20"/>
    <w:p>
      <w:pPr>
        <w:pStyle w:val="BodyText"/>
      </w:pPr>
      <w:r>
        <w:rPr>
          <w:bCs/>
          <w:b/>
        </w:rPr>
        <w:t xml:space="preserve">Invoice No:</w:t>
      </w:r>
      <w:r>
        <w:t xml:space="preserve"> </w:t>
      </w:r>
      <w:r>
        <w:t xml:space="preserve">INV-KL-2025-04782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Malaysian Ringgit (MYR)</w:t>
      </w:r>
    </w:p>
    <w:bookmarkStart w:id="21" w:name="billed-by-service-provider"/>
    <w:p>
      <w:pPr>
        <w:pStyle w:val="Heading3"/>
      </w:pPr>
      <w:r>
        <w:t xml:space="preserve">Billed By (Service Provider)</w:t>
      </w:r>
    </w:p>
    <w:p>
      <w:pPr>
        <w:pStyle w:val="FirstParagraph"/>
      </w:pPr>
      <w:r>
        <w:rPr>
          <w:bCs/>
          <w:b/>
        </w:rPr>
        <w:t xml:space="preserve">Dr. Ahmad bin Rashid</w:t>
      </w:r>
    </w:p>
    <w:p>
      <w:pPr>
        <w:pStyle w:val="BodyText"/>
      </w:pPr>
      <w:r>
        <w:t xml:space="preserve">University Lecturer, Faculty of Engineering</w:t>
      </w:r>
    </w:p>
    <w:p>
      <w:pPr>
        <w:pStyle w:val="BodyText"/>
      </w:pPr>
      <w:r>
        <w:t xml:space="preserve">Universiti Teknologi Malaysia</w:t>
      </w:r>
    </w:p>
    <w:p>
      <w:pPr>
        <w:pStyle w:val="BodyText"/>
      </w:pPr>
      <w:r>
        <w:t xml:space="preserve">Jalan Sultan Yahya Petra</w:t>
      </w:r>
    </w:p>
    <w:p>
      <w:pPr>
        <w:pStyle w:val="BodyText"/>
      </w:pPr>
      <w:r>
        <w:t xml:space="preserve">54000 Kuala Lumpur, Malaysia</w:t>
      </w:r>
    </w:p>
    <w:p>
      <w:pPr>
        <w:pStyle w:val="BodyText"/>
      </w:pPr>
      <w:r>
        <w:t xml:space="preserve">Email: ahmad.rashid@utmalaysia.edu.my</w:t>
      </w:r>
    </w:p>
    <w:p>
      <w:pPr>
        <w:pStyle w:val="BodyText"/>
      </w:pPr>
      <w:r>
        <w:t xml:space="preserve">Phone: +60 3-2771 2345</w:t>
      </w:r>
    </w:p>
    <w:p>
      <w:pPr>
        <w:pStyle w:val="BodyText"/>
      </w:pPr>
      <w:r>
        <w:t xml:space="preserve">Registration No: MYR-LEC-2019-08834</w:t>
      </w:r>
    </w:p>
    <w:bookmarkEnd w:id="21"/>
    <w:bookmarkStart w:id="22" w:name="billed-to-client-institution"/>
    <w:p>
      <w:pPr>
        <w:pStyle w:val="Heading3"/>
      </w:pPr>
      <w:r>
        <w:t xml:space="preserve">Billed To (Client / Institution)</w:t>
      </w:r>
    </w:p>
    <w:p>
      <w:pPr>
        <w:pStyle w:val="FirstParagraph"/>
      </w:pPr>
      <w:r>
        <w:rPr>
          <w:bCs/>
          <w:b/>
        </w:rPr>
        <w:t xml:space="preserve">Malaysian Institute of Advanced Studies</w:t>
      </w:r>
    </w:p>
    <w:p>
      <w:pPr>
        <w:pStyle w:val="BodyText"/>
      </w:pPr>
      <w:r>
        <w:t xml:space="preserve">Attn: Prof. Lim Wei Keat, Dean of Academics</w:t>
      </w:r>
    </w:p>
    <w:p>
      <w:pPr>
        <w:pStyle w:val="BodyText"/>
      </w:pPr>
      <w:r>
        <w:t xml:space="preserve">Level 12, Menara KL Tower</w:t>
      </w:r>
    </w:p>
    <w:p>
      <w:pPr>
        <w:pStyle w:val="BodyText"/>
      </w:pPr>
      <w:r>
        <w:t xml:space="preserve">Jalan P. Ramlee, 50250 Kuala Lumpur</w:t>
      </w:r>
    </w:p>
    <w:p>
      <w:pPr>
        <w:pStyle w:val="BodyText"/>
      </w:pPr>
      <w:r>
        <w:t xml:space="preserve">Malaysia</w:t>
      </w:r>
    </w:p>
    <w:p>
      <w:pPr>
        <w:pStyle w:val="BodyText"/>
      </w:pPr>
      <w:r>
        <w:t xml:space="preserve">Tax ID (TIN): 201801015567</w:t>
      </w:r>
    </w:p>
    <w:p>
      <w:pPr>
        <w:pStyle w:val="BodyText"/>
      </w:pPr>
      <w:r>
        <w:t xml:space="preserve">Phone: +60 3-2287 1000</w:t>
      </w:r>
    </w:p>
    <w:bookmarkEnd w:id="22"/>
    <w:bookmarkStart w:id="23" w:name="X3f9c39419586cf2565269a6725a297eb8fd8a21"/>
    <w:p>
      <w:pPr>
        <w:pStyle w:val="Heading2"/>
      </w:pPr>
      <w:r>
        <w:t xml:space="preserve">Invoice Line Items — University Lecturer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Period / Date</w:t>
            </w:r>
          </w:p>
        </w:tc>
        <w:tc>
          <w:tcPr/>
          <w:p>
            <w:pPr>
              <w:pStyle w:val="Compact"/>
              <w:jc w:val="left"/>
            </w:pPr>
            <w:r>
              <w:t xml:space="preserve">Rate (MYR)</w:t>
            </w:r>
          </w:p>
        </w:tc>
        <w:tc>
          <w:tcPr/>
          <w:p>
            <w:pPr>
              <w:pStyle w:val="Compact"/>
              <w:jc w:val="left"/>
            </w:pPr>
            <w:r>
              <w:t xml:space="preserve">Qty / Hrs</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University Lecturer — Full-time teaching of Advanced Structural Engineering (Course Code: ENG4201) for Semester 2, 2024/2025 academic year at the Kuala Lumpur campus</w:t>
            </w:r>
          </w:p>
        </w:tc>
        <w:tc>
          <w:tcPr/>
          <w:p>
            <w:pPr>
              <w:pStyle w:val="Compact"/>
              <w:jc w:val="left"/>
            </w:pPr>
            <w:r>
              <w:t xml:space="preserve">Jan 2025 – May 2025</w:t>
            </w:r>
          </w:p>
        </w:tc>
        <w:tc>
          <w:tcPr/>
          <w:p>
            <w:pPr>
              <w:pStyle w:val="Compact"/>
              <w:jc w:val="left"/>
            </w:pPr>
            <w:r>
              <w:t xml:space="preserve">1,850.00</w:t>
            </w:r>
          </w:p>
        </w:tc>
        <w:tc>
          <w:tcPr/>
          <w:p>
            <w:pPr>
              <w:pStyle w:val="Compact"/>
              <w:jc w:val="left"/>
            </w:pPr>
            <w:r>
              <w:t xml:space="preserve">5 months</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University Lecturer — Supervision and assessment of 12 final-year undergraduate thesis projects in the Department of Civil Engineering, Kuala Lumpur</w:t>
            </w:r>
          </w:p>
        </w:tc>
        <w:tc>
          <w:tcPr/>
          <w:p>
            <w:pPr>
              <w:pStyle w:val="Compact"/>
              <w:jc w:val="left"/>
            </w:pPr>
            <w:r>
              <w:t xml:space="preserve">Feb 2025 – May 2025</w:t>
            </w:r>
          </w:p>
        </w:tc>
        <w:tc>
          <w:tcPr/>
          <w:p>
            <w:pPr>
              <w:pStyle w:val="Compact"/>
              <w:jc w:val="left"/>
            </w:pPr>
            <w:r>
              <w:t xml:space="preserve">450.00</w:t>
            </w:r>
          </w:p>
        </w:tc>
        <w:tc>
          <w:tcPr/>
          <w:p>
            <w:pPr>
              <w:pStyle w:val="Compact"/>
              <w:jc w:val="left"/>
            </w:pPr>
            <w:r>
              <w:t xml:space="preserve">12 students</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University Lecturer — Delivery of 8 guest lecture sessions on Sustainable Construction Practices for the Executive Professional Development Programme, Kuala Lumpur</w:t>
            </w:r>
          </w:p>
        </w:tc>
        <w:tc>
          <w:tcPr/>
          <w:p>
            <w:pPr>
              <w:pStyle w:val="Compact"/>
              <w:jc w:val="left"/>
            </w:pPr>
            <w:r>
              <w:t xml:space="preserve">Mar 2025 – Apr 2025</w:t>
            </w:r>
          </w:p>
        </w:tc>
        <w:tc>
          <w:tcPr/>
          <w:p>
            <w:pPr>
              <w:pStyle w:val="Compact"/>
              <w:jc w:val="left"/>
            </w:pPr>
            <w:r>
              <w:t xml:space="preserve">1,200.00</w:t>
            </w:r>
          </w:p>
        </w:tc>
        <w:tc>
          <w:tcPr/>
          <w:p>
            <w:pPr>
              <w:pStyle w:val="Compact"/>
              <w:jc w:val="left"/>
            </w:pPr>
            <w:r>
              <w:t xml:space="preserve">8 sessions</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University Lecturer — Curriculum development and syllabus redesign for the new Master of Engineering Management programme, Kuala Lumpur campus</w:t>
            </w:r>
          </w:p>
        </w:tc>
        <w:tc>
          <w:tcPr/>
          <w:p>
            <w:pPr>
              <w:pStyle w:val="Compact"/>
              <w:jc w:val="left"/>
            </w:pPr>
            <w:r>
              <w:t xml:space="preserve">Apr 2025 – May 2025</w:t>
            </w:r>
          </w:p>
        </w:tc>
        <w:tc>
          <w:tcPr/>
          <w:p>
            <w:pPr>
              <w:pStyle w:val="Compact"/>
              <w:jc w:val="left"/>
            </w:pPr>
            <w:r>
              <w:t xml:space="preserve">3,500.00</w:t>
            </w:r>
          </w:p>
        </w:tc>
        <w:tc>
          <w:tcPr/>
          <w:p>
            <w:pPr>
              <w:pStyle w:val="Compact"/>
              <w:jc w:val="left"/>
            </w:pPr>
            <w:r>
              <w:t xml:space="preserve">1 project</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University Lecturer — Examination invigilation, marking, and moderation for 4 modules across the Faculty of Engineering, Kuala Lumpur</w:t>
            </w:r>
          </w:p>
        </w:tc>
        <w:tc>
          <w:tcPr/>
          <w:p>
            <w:pPr>
              <w:pStyle w:val="Compact"/>
              <w:jc w:val="left"/>
            </w:pPr>
            <w:r>
              <w:t xml:space="preserve">May 2025</w:t>
            </w:r>
          </w:p>
        </w:tc>
        <w:tc>
          <w:tcPr/>
          <w:p>
            <w:pPr>
              <w:pStyle w:val="Compact"/>
              <w:jc w:val="left"/>
            </w:pPr>
            <w:r>
              <w:t xml:space="preserve">850.00</w:t>
            </w:r>
          </w:p>
        </w:tc>
        <w:tc>
          <w:tcPr/>
          <w:p>
            <w:pPr>
              <w:pStyle w:val="Compact"/>
              <w:jc w:val="left"/>
            </w:pPr>
            <w:r>
              <w:t xml:space="preserve">4 modules</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University Lecturer — Research collaboration and co-authorship of 2 peer-reviewed journal articles published in the Malaysian Journal of Engineering Sciences</w:t>
            </w:r>
          </w:p>
        </w:tc>
        <w:tc>
          <w:tcPr/>
          <w:p>
            <w:pPr>
              <w:pStyle w:val="Compact"/>
              <w:jc w:val="left"/>
            </w:pPr>
            <w:r>
              <w:t xml:space="preserve">Jan 2025 – May 2025</w:t>
            </w:r>
          </w:p>
        </w:tc>
        <w:tc>
          <w:tcPr/>
          <w:p>
            <w:pPr>
              <w:pStyle w:val="Compact"/>
              <w:jc w:val="left"/>
            </w:pPr>
            <w:r>
              <w:t xml:space="preserve">2,000.00</w:t>
            </w:r>
          </w:p>
        </w:tc>
        <w:tc>
          <w:tcPr/>
          <w:p>
            <w:pPr>
              <w:pStyle w:val="Compact"/>
              <w:jc w:val="left"/>
            </w:pPr>
            <w:r>
              <w:t xml:space="preserve">2 articles</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University Lecturer — Attendance and presentation at the 14th National Conference on Higher Education in Malaysia, Kuala Lumpur Convention Centre</w:t>
            </w:r>
          </w:p>
        </w:tc>
        <w:tc>
          <w:tcPr/>
          <w:p>
            <w:pPr>
              <w:pStyle w:val="Compact"/>
              <w:jc w:val="left"/>
            </w:pPr>
            <w:r>
              <w:t xml:space="preserve">12 Apr 2025</w:t>
            </w:r>
          </w:p>
        </w:tc>
        <w:tc>
          <w:tcPr/>
          <w:p>
            <w:pPr>
              <w:pStyle w:val="Compact"/>
              <w:jc w:val="left"/>
            </w:pPr>
            <w:r>
              <w:t xml:space="preserve">1,500.00</w:t>
            </w:r>
          </w:p>
        </w:tc>
        <w:tc>
          <w:tcPr/>
          <w:p>
            <w:pPr>
              <w:pStyle w:val="Compact"/>
              <w:jc w:val="left"/>
            </w:pPr>
            <w:r>
              <w:t xml:space="preserve">1 event</w:t>
            </w:r>
          </w:p>
        </w:tc>
        <w:tc>
          <w:tcPr/>
          <w:p>
            <w:pPr>
              <w:pStyle w:val="Compact"/>
              <w:jc w:val="left"/>
            </w:pPr>
            <w:r>
              <w:t xml:space="preserve">1,500.00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36,650.00</w:t>
            </w:r>
          </w:p>
        </w:tc>
      </w:tr>
      <w:tr>
        <w:tc>
          <w:tcPr/>
          <w:p>
            <w:pPr>
              <w:pStyle w:val="Compact"/>
              <w:jc w:val="left"/>
            </w:pPr>
            <w:r>
              <w:t xml:space="preserve">Service Tax (6% SST)</w:t>
            </w:r>
          </w:p>
        </w:tc>
        <w:tc>
          <w:tcPr/>
          <w:p>
            <w:pPr>
              <w:pStyle w:val="Compact"/>
              <w:jc w:val="left"/>
            </w:pPr>
            <w:r>
              <w:t xml:space="preserve">RM 2,199.00</w:t>
            </w:r>
          </w:p>
        </w:tc>
      </w:tr>
      <w:tr>
        <w:tc>
          <w:tcPr/>
          <w:p>
            <w:pPr>
              <w:pStyle w:val="Compact"/>
              <w:jc w:val="left"/>
            </w:pPr>
            <w:r>
              <w:t xml:space="preserve">Travel &amp; Accommodation Allowance (Kuala Lumpur)</w:t>
            </w:r>
          </w:p>
        </w:tc>
        <w:tc>
          <w:tcPr/>
          <w:p>
            <w:pPr>
              <w:pStyle w:val="Compact"/>
              <w:jc w:val="left"/>
            </w:pPr>
            <w:r>
              <w:t xml:space="preserve">RM 1,200.00</w:t>
            </w:r>
          </w:p>
        </w:tc>
      </w:tr>
      <w:tr>
        <w:tc>
          <w:tcPr/>
          <w:p>
            <w:pPr>
              <w:pStyle w:val="Compact"/>
              <w:jc w:val="left"/>
            </w:pPr>
            <w:r>
              <w:t xml:space="preserve">Discount (Early Payment 2%)</w:t>
            </w:r>
          </w:p>
        </w:tc>
        <w:tc>
          <w:tcPr/>
          <w:p>
            <w:pPr>
              <w:pStyle w:val="Compact"/>
              <w:jc w:val="left"/>
            </w:pPr>
            <w:r>
              <w:t xml:space="preserve">- RM 733.00</w:t>
            </w:r>
          </w:p>
        </w:tc>
      </w:tr>
      <w:tr>
        <w:tc>
          <w:tcPr/>
          <w:p>
            <w:pPr>
              <w:pStyle w:val="Compact"/>
              <w:jc w:val="left"/>
            </w:pPr>
            <w:r>
              <w:t xml:space="preserve">Grand Total Due</w:t>
            </w:r>
          </w:p>
        </w:tc>
        <w:tc>
          <w:tcPr/>
          <w:p>
            <w:pPr>
              <w:pStyle w:val="Compact"/>
              <w:jc w:val="left"/>
            </w:pPr>
            <w:r>
              <w:t xml:space="preserve">RM 39,316.00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Bank Islam Malaysia Berhad</w:t>
      </w:r>
    </w:p>
    <w:p>
      <w:pPr>
        <w:pStyle w:val="BodyText"/>
      </w:pPr>
      <w:r>
        <w:rPr>
          <w:bCs/>
          <w:b/>
        </w:rPr>
        <w:t xml:space="preserve">Account Name:</w:t>
      </w:r>
      <w:r>
        <w:t xml:space="preserve"> </w:t>
      </w:r>
      <w:r>
        <w:t xml:space="preserve">Dr. Ahmad bin Rashid</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BIRMMYKL</w:t>
      </w:r>
    </w:p>
    <w:p>
      <w:pPr>
        <w:pStyle w:val="BodyText"/>
      </w:pPr>
      <w:r>
        <w:rPr>
          <w:bCs/>
          <w:b/>
        </w:rPr>
        <w:t xml:space="preserve">Reference:</w:t>
      </w:r>
      <w:r>
        <w:t xml:space="preserve"> </w:t>
      </w:r>
      <w:r>
        <w:t xml:space="preserve">INV-KL-2025-04782</w:t>
      </w:r>
    </w:p>
    <w:p>
      <w:pPr>
        <w:pStyle w:val="BodyText"/>
      </w:pPr>
      <w:r>
        <w:t xml:space="preserve">Please ensure that the full amount of RM 39,316.00 is remitted by the due date of 15 July 2025. Late payments will be subject to a penalty of 2% per month as per the terms of the University Lecturer service agreement registered in Kuala Lumpur, Malaysia.</w:t>
      </w:r>
    </w:p>
    <w:bookmarkEnd w:id="24"/>
    <w:bookmarkStart w:id="25" w:name="important-notes-terms-of-this-invoice"/>
    <w:p>
      <w:pPr>
        <w:pStyle w:val="Heading3"/>
      </w:pPr>
      <w:r>
        <w:t xml:space="preserve">Important Notes &amp; Terms of This Invoice</w:t>
      </w:r>
    </w:p>
    <w:p>
      <w:pPr>
        <w:numPr>
          <w:ilvl w:val="0"/>
          <w:numId w:val="1001"/>
        </w:numPr>
        <w:pStyle w:val="Compact"/>
      </w:pPr>
      <w:r>
        <w:t xml:space="preserve">This Invoice is issued in accordance with the University Lecturer Service Agreement (Ref: MIA-ULA-2025-034) signed between the parties in Kuala Lumpur, Malaysia on 10 January 2025.</w:t>
      </w:r>
    </w:p>
    <w:p>
      <w:pPr>
        <w:numPr>
          <w:ilvl w:val="0"/>
          <w:numId w:val="1001"/>
        </w:numPr>
        <w:pStyle w:val="Compact"/>
      </w:pPr>
      <w:r>
        <w:t xml:space="preserve">All services described in this Invoice were rendered by the University Lecturer at the designated Kuala Lumpur campus facilities and approved off-site venues within the Federal Territory of Kuala Lumpur.</w:t>
      </w:r>
    </w:p>
    <w:p>
      <w:pPr>
        <w:numPr>
          <w:ilvl w:val="0"/>
          <w:numId w:val="1001"/>
        </w:numPr>
        <w:pStyle w:val="Compact"/>
      </w:pPr>
      <w:r>
        <w:t xml:space="preserve">The University Lecturer confirms that all teaching, research, and academic activities listed herein comply with the Malaysian Qualifications Agency (MQA) standards and the institutional policies of the engaging body in Kuala Lumpur.</w:t>
      </w:r>
    </w:p>
    <w:p>
      <w:pPr>
        <w:numPr>
          <w:ilvl w:val="0"/>
          <w:numId w:val="1001"/>
        </w:numPr>
        <w:pStyle w:val="Compact"/>
      </w:pPr>
      <w:r>
        <w:t xml:space="preserve">This Invoice is valid for a period of 90 days from the date of issue. Any payment received after the due date will incur the stipulated late penalty as outlined in the service agreement.</w:t>
      </w:r>
    </w:p>
    <w:p>
      <w:pPr>
        <w:numPr>
          <w:ilvl w:val="0"/>
          <w:numId w:val="1001"/>
        </w:numPr>
        <w:pStyle w:val="Compact"/>
      </w:pPr>
      <w:r>
        <w:t xml:space="preserve">Service Tax (SST) at 6% has been applied as mandated by the Royal Malaysian Customs Department for professional academic services rendered in Malaysia, Kuala Lumpur.</w:t>
      </w:r>
    </w:p>
    <w:p>
      <w:pPr>
        <w:numPr>
          <w:ilvl w:val="0"/>
          <w:numId w:val="1001"/>
        </w:numPr>
        <w:pStyle w:val="Compact"/>
      </w:pPr>
      <w:r>
        <w:t xml:space="preserve">The University Lecturer retains all intellectual property rights over original research content, lecture materials, and curriculum designs unless otherwise specified in a separate written agreement.</w:t>
      </w:r>
    </w:p>
    <w:p>
      <w:pPr>
        <w:numPr>
          <w:ilvl w:val="0"/>
          <w:numId w:val="1001"/>
        </w:numPr>
        <w:pStyle w:val="Compact"/>
      </w:pPr>
      <w:r>
        <w:t xml:space="preserve">For queries regarding this Invoice, please contact the University Lecturer directly or the Accounts Office of the Malaysian Institute of Advanced Studies, Kuala Lumpur, within 14 business days of the issue date.</w:t>
      </w:r>
    </w:p>
    <w:p>
      <w:pPr>
        <w:numPr>
          <w:ilvl w:val="0"/>
          <w:numId w:val="1001"/>
        </w:numPr>
        <w:pStyle w:val="Compact"/>
      </w:pPr>
      <w:r>
        <w:t xml:space="preserve">This document constitutes a formal Invoice for the purposes of tax reporting, institutional audit, and financial record-keeping in Malaysia, Kuala Lumpur.</w:t>
      </w:r>
    </w:p>
    <w:bookmarkEnd w:id="25"/>
    <w:p>
      <w:pPr>
        <w:pStyle w:val="FirstParagraph"/>
      </w:pPr>
      <w:r>
        <w:rPr>
          <w:bCs/>
          <w:b/>
        </w:rPr>
        <w:t xml:space="preserve">Dr. Ahmad bin Rashid</w:t>
      </w:r>
      <w:r>
        <w:t xml:space="preserve"> </w:t>
      </w:r>
      <w:r>
        <w:t xml:space="preserve">— University Lecturer, Faculty of Engineering</w:t>
      </w:r>
    </w:p>
    <w:p>
      <w:pPr>
        <w:pStyle w:val="BodyText"/>
      </w:pPr>
      <w:r>
        <w:t xml:space="preserve">Universiti Teknologi Malaysia, Kuala Lumpur, Malaysia</w:t>
      </w:r>
    </w:p>
    <w:p>
      <w:pPr>
        <w:pStyle w:val="BodyText"/>
      </w:pPr>
      <w:r>
        <w:t xml:space="preserve">Invoice INV-KL-2025-04782 | Issued: 15 June 2025 | This is a computer-generated Invoice and does not require a physical signature.</w:t>
      </w:r>
    </w:p>
    <w:p>
      <w:pPr>
        <w:pStyle w:val="BodyText"/>
      </w:pPr>
      <w:r>
        <w:t xml:space="preserve">© 2025 All Rights Reserved. This Invoice is governed by the laws of Malaysia and is subject to the jurisdiction of the courts in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Malaysia Kuala Lumpur</dc:title>
  <dc:creator/>
  <dc:language>en</dc:language>
  <cp:keywords/>
  <dcterms:created xsi:type="dcterms:W3CDTF">2026-10-10T09:09:13Z</dcterms:created>
  <dcterms:modified xsi:type="dcterms:W3CDTF">2026-10-10T09:09:13Z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