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Invoice No: INV-2025-CAS-0472</w:t>
      </w:r>
    </w:p>
    <w:p>
      <w:pPr>
        <w:pStyle w:val="BodyText"/>
      </w:pPr>
      <w:r>
        <w:t xml:space="preserve">Date of Issue: 15 June 2025</w:t>
      </w:r>
    </w:p>
    <w:p>
      <w:pPr>
        <w:pStyle w:val="BodyText"/>
      </w:pPr>
      <w:r>
        <w:t xml:space="preserve">Due Date: 15 July 2025</w:t>
      </w:r>
    </w:p>
    <w:p>
      <w:pPr>
        <w:pStyle w:val="BodyText"/>
      </w:pPr>
      <w:r>
        <w:t xml:space="preserve">University Lecturer Services</w:t>
      </w:r>
    </w:p>
    <w:bookmarkStart w:id="20" w:name="dr.-youssef-el-amrani"/>
    <w:p>
      <w:pPr>
        <w:pStyle w:val="Heading3"/>
      </w:pPr>
      <w:r>
        <w:t xml:space="preserve">Dr. Youssef El Amrani</w:t>
      </w:r>
    </w:p>
    <w:p>
      <w:pPr>
        <w:pStyle w:val="FirstParagraph"/>
      </w:pPr>
      <w:r>
        <w:t xml:space="preserve">University Lecturer – Faculty of Sciences</w:t>
      </w:r>
    </w:p>
    <w:p>
      <w:pPr>
        <w:pStyle w:val="BodyText"/>
      </w:pPr>
      <w:r>
        <w:t xml:space="preserve">University of Hassan II</w:t>
      </w:r>
    </w:p>
    <w:p>
      <w:pPr>
        <w:pStyle w:val="BodyText"/>
      </w:pPr>
      <w:r>
        <w:t xml:space="preserve">Route d'Ain Diab, BP 141</w:t>
      </w:r>
    </w:p>
    <w:p>
      <w:pPr>
        <w:pStyle w:val="BodyText"/>
      </w:pPr>
      <w:r>
        <w:t xml:space="preserve">Casablanca 20100, Morocco</w:t>
      </w:r>
    </w:p>
    <w:p>
      <w:pPr>
        <w:pStyle w:val="BodyText"/>
      </w:pPr>
      <w:r>
        <w:t xml:space="preserve">Tel: +212 5 22 44 78 90</w:t>
      </w:r>
    </w:p>
    <w:p>
      <w:pPr>
        <w:pStyle w:val="BodyText"/>
      </w:pPr>
      <w:r>
        <w:t xml:space="preserve">Email: y.elamrani@univh2c.ma</w:t>
      </w:r>
    </w:p>
    <w:p>
      <w:pPr>
        <w:pStyle w:val="BodyText"/>
      </w:pPr>
      <w:r>
        <w:t xml:space="preserve">ICE: 002345678000091</w:t>
      </w:r>
    </w:p>
    <w:p>
      <w:pPr>
        <w:pStyle w:val="BodyText"/>
      </w:pPr>
      <w:r>
        <w:t xml:space="preserve">IF: 40567890</w:t>
      </w:r>
    </w:p>
    <w:bookmarkEnd w:id="20"/>
    <w:bookmarkStart w:id="21" w:name="issued-by-university-lecturer"/>
    <w:p>
      <w:pPr>
        <w:pStyle w:val="Heading4"/>
      </w:pPr>
      <w:r>
        <w:t xml:space="preserve">Issued By (University Lecturer)</w:t>
      </w:r>
    </w:p>
    <w:p>
      <w:pPr>
        <w:pStyle w:val="FirstParagraph"/>
      </w:pPr>
      <w:r>
        <w:rPr>
          <w:bCs/>
          <w:b/>
        </w:rPr>
        <w:t xml:space="preserve">Name:</w:t>
      </w:r>
      <w:r>
        <w:t xml:space="preserve"> </w:t>
      </w:r>
      <w:r>
        <w:t xml:space="preserve">Dr. Youssef El Amrani</w:t>
      </w:r>
    </w:p>
    <w:p>
      <w:pPr>
        <w:pStyle w:val="BodyText"/>
      </w:pPr>
      <w:r>
        <w:rPr>
          <w:bCs/>
          <w:b/>
        </w:rPr>
        <w:t xml:space="preserve">Role:</w:t>
      </w:r>
      <w:r>
        <w:t xml:space="preserve"> </w:t>
      </w:r>
      <w:r>
        <w:t xml:space="preserve">Senior University Lecturer</w:t>
      </w:r>
    </w:p>
    <w:p>
      <w:pPr>
        <w:pStyle w:val="BodyText"/>
      </w:pPr>
      <w:r>
        <w:rPr>
          <w:bCs/>
          <w:b/>
        </w:rPr>
        <w:t xml:space="preserve">Department:</w:t>
      </w:r>
      <w:r>
        <w:t xml:space="preserve"> </w:t>
      </w:r>
      <w:r>
        <w:t xml:space="preserve">Department of Applied Mathematics &amp; Computer Science</w:t>
      </w:r>
    </w:p>
    <w:p>
      <w:pPr>
        <w:pStyle w:val="BodyText"/>
      </w:pPr>
      <w:r>
        <w:rPr>
          <w:bCs/>
          <w:b/>
        </w:rPr>
        <w:t xml:space="preserve">Location:</w:t>
      </w:r>
      <w:r>
        <w:t xml:space="preserve"> </w:t>
      </w:r>
      <w:r>
        <w:t xml:space="preserve">Casablanca, Morocco</w:t>
      </w:r>
    </w:p>
    <w:p>
      <w:pPr>
        <w:pStyle w:val="BodyText"/>
      </w:pPr>
      <w:r>
        <w:rPr>
          <w:bCs/>
          <w:b/>
        </w:rPr>
        <w:t xml:space="preserve">Professional Registration:</w:t>
      </w:r>
      <w:r>
        <w:t xml:space="preserve"> </w:t>
      </w:r>
      <w:r>
        <w:t xml:space="preserve">CNSS No. 7845123</w:t>
      </w:r>
    </w:p>
    <w:bookmarkEnd w:id="21"/>
    <w:bookmarkStart w:id="22" w:name="issued-to-client"/>
    <w:p>
      <w:pPr>
        <w:pStyle w:val="Heading4"/>
      </w:pPr>
      <w:r>
        <w:t xml:space="preserve">Issued To (Client)</w:t>
      </w:r>
    </w:p>
    <w:p>
      <w:pPr>
        <w:pStyle w:val="FirstParagraph"/>
      </w:pPr>
      <w:r>
        <w:rPr>
          <w:bCs/>
          <w:b/>
        </w:rPr>
        <w:t xml:space="preserve">Organization:</w:t>
      </w:r>
      <w:r>
        <w:t xml:space="preserve"> </w:t>
      </w:r>
      <w:r>
        <w:t xml:space="preserve">Atlas Corporate Training &amp; Consulting SARL</w:t>
      </w:r>
    </w:p>
    <w:p>
      <w:pPr>
        <w:pStyle w:val="BodyText"/>
      </w:pPr>
      <w:r>
        <w:rPr>
          <w:bCs/>
          <w:b/>
        </w:rPr>
        <w:t xml:space="preserve">Address:</w:t>
      </w:r>
      <w:r>
        <w:t xml:space="preserve"> </w:t>
      </w:r>
      <w:r>
        <w:t xml:space="preserve">45 Boulevard Zerktouni, 4th Floor</w:t>
      </w:r>
    </w:p>
    <w:p>
      <w:pPr>
        <w:pStyle w:val="BodyText"/>
      </w:pPr>
      <w:r>
        <w:rPr>
          <w:bCs/>
          <w:b/>
        </w:rPr>
        <w:t xml:space="preserve">City:</w:t>
      </w:r>
      <w:r>
        <w:t xml:space="preserve"> </w:t>
      </w:r>
      <w:r>
        <w:t xml:space="preserve">Casablanca 20000, Morocco</w:t>
      </w:r>
    </w:p>
    <w:p>
      <w:pPr>
        <w:pStyle w:val="BodyText"/>
      </w:pPr>
      <w:r>
        <w:rPr>
          <w:bCs/>
          <w:b/>
        </w:rPr>
        <w:t xml:space="preserve">Contact:</w:t>
      </w:r>
      <w:r>
        <w:t xml:space="preserve"> </w:t>
      </w:r>
      <w:r>
        <w:t xml:space="preserve">Ms. Salma Benjelloun, HR Director</w:t>
      </w:r>
    </w:p>
    <w:p>
      <w:pPr>
        <w:pStyle w:val="BodyText"/>
      </w:pPr>
      <w:r>
        <w:rPr>
          <w:bCs/>
          <w:b/>
        </w:rPr>
        <w:t xml:space="preserve">ICE:</w:t>
      </w:r>
      <w:r>
        <w:t xml:space="preserve"> </w:t>
      </w:r>
      <w:r>
        <w:t xml:space="preserve">003456789000045</w:t>
      </w:r>
    </w:p>
    <w:p>
      <w:pPr>
        <w:pStyle w:val="BodyText"/>
      </w:pPr>
      <w:r>
        <w:rPr>
          <w:bCs/>
          <w:b/>
        </w:rPr>
        <w:t xml:space="preserve">IF:</w:t>
      </w:r>
      <w:r>
        <w:t xml:space="preserve"> </w:t>
      </w:r>
      <w:r>
        <w:t xml:space="preserve">51678901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University Lecturer – Advanced Data Structures &amp; Algorithms: 4-week intensive course delivery for corporate engineering team (24 participants), delivered at Atlas Corporate Training Center, Casablanca, Morocco</w:t>
            </w:r>
          </w:p>
        </w:tc>
        <w:tc>
          <w:tcPr/>
          <w:p>
            <w:pPr>
              <w:pStyle w:val="Compact"/>
              <w:jc w:val="left"/>
            </w:pPr>
            <w:r>
              <w:t xml:space="preserve">02 Jun – 27 Jun 2025</w:t>
            </w:r>
          </w:p>
        </w:tc>
        <w:tc>
          <w:tcPr/>
          <w:p>
            <w:pPr>
              <w:pStyle w:val="Compact"/>
              <w:jc w:val="left"/>
            </w:pPr>
            <w:r>
              <w:t xml:space="preserve">32</w:t>
            </w:r>
          </w:p>
        </w:tc>
        <w:tc>
          <w:tcPr/>
          <w:p>
            <w:pPr>
              <w:pStyle w:val="Compact"/>
              <w:jc w:val="left"/>
            </w:pPr>
            <w:r>
              <w:t xml:space="preserve">850.00</w:t>
            </w:r>
          </w:p>
        </w:tc>
        <w:tc>
          <w:tcPr/>
          <w:p>
            <w:pPr>
              <w:pStyle w:val="Compact"/>
              <w:jc w:val="left"/>
            </w:pPr>
            <w:r>
              <w:t xml:space="preserve">27,200.00</w:t>
            </w:r>
          </w:p>
        </w:tc>
      </w:tr>
      <w:tr>
        <w:tc>
          <w:tcPr/>
          <w:p>
            <w:pPr>
              <w:pStyle w:val="Compact"/>
              <w:jc w:val="left"/>
            </w:pPr>
            <w:r>
              <w:t xml:space="preserve">02</w:t>
            </w:r>
          </w:p>
        </w:tc>
        <w:tc>
          <w:tcPr/>
          <w:p>
            <w:pPr>
              <w:pStyle w:val="Compact"/>
              <w:jc w:val="left"/>
            </w:pPr>
            <w:r>
              <w:t xml:space="preserve">University Lecturer – Curriculum Design &amp; Syllabus Development: Customized academic program aligned with Moroccan national higher education standards for the corporate upskilling initiative</w:t>
            </w:r>
          </w:p>
        </w:tc>
        <w:tc>
          <w:tcPr/>
          <w:p>
            <w:pPr>
              <w:pStyle w:val="Compact"/>
              <w:jc w:val="left"/>
            </w:pPr>
            <w:r>
              <w:t xml:space="preserve">10 May – 25 May 2025</w:t>
            </w:r>
          </w:p>
        </w:tc>
        <w:tc>
          <w:tcPr/>
          <w:p>
            <w:pPr>
              <w:pStyle w:val="Compact"/>
              <w:jc w:val="left"/>
            </w:pPr>
            <w:r>
              <w:t xml:space="preserve">16</w:t>
            </w:r>
          </w:p>
        </w:tc>
        <w:tc>
          <w:tcPr/>
          <w:p>
            <w:pPr>
              <w:pStyle w:val="Compact"/>
              <w:jc w:val="left"/>
            </w:pPr>
            <w:r>
              <w:t xml:space="preserve">750.00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University Lecturer – Research Supervision &amp; Thesis Guidance: Mentoring of 6 postgraduate students from the University of Hassan II, Casablanca, on applied machine learning research projects</w:t>
            </w:r>
          </w:p>
        </w:tc>
        <w:tc>
          <w:tcPr/>
          <w:p>
            <w:pPr>
              <w:pStyle w:val="Compact"/>
              <w:jc w:val="left"/>
            </w:pPr>
            <w:r>
              <w:t xml:space="preserve">01 Apr – 30 May 2025</w:t>
            </w:r>
          </w:p>
        </w:tc>
        <w:tc>
          <w:tcPr/>
          <w:p>
            <w:pPr>
              <w:pStyle w:val="Compact"/>
              <w:jc w:val="left"/>
            </w:pPr>
            <w:r>
              <w:t xml:space="preserve">24</w:t>
            </w:r>
          </w:p>
        </w:tc>
        <w:tc>
          <w:tcPr/>
          <w:p>
            <w:pPr>
              <w:pStyle w:val="Compact"/>
              <w:jc w:val="left"/>
            </w:pPr>
            <w:r>
              <w:t xml:space="preserve">900.00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University Lecturer – Academic Conference Presentation: Keynote speaker at the 12th International Conference on Computational Sciences, held at the Mohammed V Conference Center, Casablanca, Morocco</w:t>
            </w:r>
          </w:p>
        </w:tc>
        <w:tc>
          <w:tcPr/>
          <w:p>
            <w:pPr>
              <w:pStyle w:val="Compact"/>
              <w:jc w:val="left"/>
            </w:pPr>
            <w:r>
              <w:t xml:space="preserve">18 Apr 2025</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University Lecturer – Examination &amp; Assessment Design: Development of comprehensive evaluation frameworks, practical lab assessments, and final examination papers for the corporate training program</w:t>
            </w:r>
          </w:p>
        </w:tc>
        <w:tc>
          <w:tcPr/>
          <w:p>
            <w:pPr>
              <w:pStyle w:val="Compact"/>
              <w:jc w:val="left"/>
            </w:pPr>
            <w:r>
              <w:t xml:space="preserve">28 May – 01 Jun 2025</w:t>
            </w:r>
          </w:p>
        </w:tc>
        <w:tc>
          <w:tcPr/>
          <w:p>
            <w:pPr>
              <w:pStyle w:val="Compact"/>
              <w:jc w:val="left"/>
            </w:pPr>
            <w:r>
              <w:t xml:space="preserve">10</w:t>
            </w:r>
          </w:p>
        </w:tc>
        <w:tc>
          <w:tcPr/>
          <w:p>
            <w:pPr>
              <w:pStyle w:val="Compact"/>
              <w:jc w:val="left"/>
            </w:pPr>
            <w:r>
              <w:t xml:space="preserve">700.00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University Lecturer – Peer Review &amp; Academic Advisory: Review of 12 technical research papers and provision of strategic academic advisory to the client's R&amp;D division in Casablanca, Morocco</w:t>
            </w:r>
          </w:p>
        </w:tc>
        <w:tc>
          <w:tcPr/>
          <w:p>
            <w:pPr>
              <w:pStyle w:val="Compact"/>
              <w:jc w:val="left"/>
            </w:pPr>
            <w:r>
              <w:t xml:space="preserve">15 Apr – 30 May 2025</w:t>
            </w:r>
          </w:p>
        </w:tc>
        <w:tc>
          <w:tcPr/>
          <w:p>
            <w:pPr>
              <w:pStyle w:val="Compact"/>
              <w:jc w:val="left"/>
            </w:pPr>
            <w:r>
              <w:t xml:space="preserve">14</w:t>
            </w:r>
          </w:p>
        </w:tc>
        <w:tc>
          <w:tcPr/>
          <w:p>
            <w:pPr>
              <w:pStyle w:val="Compact"/>
              <w:jc w:val="left"/>
            </w:pPr>
            <w:r>
              <w:t xml:space="preserve">800.00</w:t>
            </w:r>
          </w:p>
        </w:tc>
        <w:tc>
          <w:tcPr/>
          <w:p>
            <w:pPr>
              <w:pStyle w:val="Compact"/>
              <w:jc w:val="left"/>
            </w:pPr>
            <w:r>
              <w:t xml:space="preserve">11,200.00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rPr>
                <w:bCs/>
                <w:b/>
              </w:rPr>
              <w:t xml:space="preserve">86,200.00 MAD</w:t>
            </w:r>
          </w:p>
        </w:tc>
      </w:tr>
      <w:tr>
        <w:tc>
          <w:tcPr/>
          <w:p>
            <w:pPr>
              <w:pStyle w:val="Compact"/>
              <w:jc w:val="left"/>
            </w:pPr>
            <w:r>
              <w:t xml:space="preserve">TVA (20%) – Moroccan Value Added Tax</w:t>
            </w:r>
          </w:p>
        </w:tc>
        <w:tc>
          <w:tcPr/>
          <w:p>
            <w:pPr>
              <w:pStyle w:val="Compact"/>
              <w:jc w:val="right"/>
            </w:pPr>
            <w:r>
              <w:t xml:space="preserve">17,240.00 MAD</w:t>
            </w:r>
          </w:p>
        </w:tc>
      </w:tr>
      <w:tr>
        <w:tc>
          <w:tcPr/>
          <w:p>
            <w:pPr>
              <w:pStyle w:val="Compact"/>
              <w:jc w:val="left"/>
            </w:pPr>
            <w:r>
              <w:t xml:space="preserve">Taxe sur les Services (2%)</w:t>
            </w:r>
          </w:p>
        </w:tc>
        <w:tc>
          <w:tcPr/>
          <w:p>
            <w:pPr>
              <w:pStyle w:val="Compact"/>
              <w:jc w:val="right"/>
            </w:pPr>
            <w:r>
              <w:t xml:space="preserve">1,724.00 MAD</w:t>
            </w:r>
          </w:p>
        </w:tc>
      </w:tr>
      <w:tr>
        <w:tc>
          <w:tcPr/>
          <w:p>
            <w:pPr>
              <w:pStyle w:val="Compact"/>
              <w:jc w:val="left"/>
            </w:pPr>
            <w:r>
              <w:t xml:space="preserve">TOTAL DUE (TTC)</w:t>
            </w:r>
          </w:p>
        </w:tc>
        <w:tc>
          <w:tcPr/>
          <w:p>
            <w:pPr>
              <w:pStyle w:val="Compact"/>
              <w:jc w:val="right"/>
            </w:pPr>
            <w:r>
              <w:t xml:space="preserve">105,164.00 MAD</w:t>
            </w:r>
          </w:p>
        </w:tc>
      </w:tr>
    </w:tbl>
    <w:bookmarkStart w:id="23" w:name="payment-terms-instructions"/>
    <w:p>
      <w:pPr>
        <w:pStyle w:val="Heading4"/>
      </w:pPr>
      <w:r>
        <w:t xml:space="preserve">Payment Terms &amp; Instructions</w:t>
      </w:r>
    </w:p>
    <w:p>
      <w:pPr>
        <w:pStyle w:val="FirstParagraph"/>
      </w:pPr>
      <w:r>
        <w:rPr>
          <w:bCs/>
          <w:b/>
        </w:rPr>
        <w:t xml:space="preserve">Payment Method:</w:t>
      </w:r>
      <w:r>
        <w:t xml:space="preserve"> </w:t>
      </w:r>
      <w:r>
        <w:t xml:space="preserve">Bank Transfer (Virement Bancaire)</w:t>
      </w:r>
    </w:p>
    <w:p>
      <w:pPr>
        <w:pStyle w:val="BodyText"/>
      </w:pPr>
      <w:r>
        <w:rPr>
          <w:bCs/>
          <w:b/>
        </w:rPr>
        <w:t xml:space="preserve">Bank:</w:t>
      </w:r>
      <w:r>
        <w:t xml:space="preserve"> </w:t>
      </w:r>
      <w:r>
        <w:t xml:space="preserve">Bank of Africa (BMCE Bank), Casablanca Branch</w:t>
      </w:r>
    </w:p>
    <w:p>
      <w:pPr>
        <w:pStyle w:val="BodyText"/>
      </w:pPr>
      <w:r>
        <w:rPr>
          <w:bCs/>
          <w:b/>
        </w:rPr>
        <w:t xml:space="preserve">Account Holder:</w:t>
      </w:r>
      <w:r>
        <w:t xml:space="preserve"> </w:t>
      </w:r>
      <w:r>
        <w:t xml:space="preserve">Dr. Youssef El Amrani</w:t>
      </w:r>
    </w:p>
    <w:p>
      <w:pPr>
        <w:pStyle w:val="BodyText"/>
      </w:pPr>
      <w:r>
        <w:rPr>
          <w:bCs/>
          <w:b/>
        </w:rPr>
        <w:t xml:space="preserve">RIB:</w:t>
      </w:r>
      <w:r>
        <w:t xml:space="preserve"> </w:t>
      </w:r>
      <w:r>
        <w:t xml:space="preserve">007 800 1234567890123 45</w:t>
      </w:r>
    </w:p>
    <w:p>
      <w:pPr>
        <w:pStyle w:val="BodyText"/>
      </w:pPr>
      <w:r>
        <w:rPr>
          <w:bCs/>
          <w:b/>
        </w:rPr>
        <w:t xml:space="preserve">SWIFT Code:</w:t>
      </w:r>
      <w:r>
        <w:t xml:space="preserve"> </w:t>
      </w:r>
      <w:r>
        <w:t xml:space="preserve">BMEMMAKK</w:t>
      </w:r>
    </w:p>
    <w:p>
      <w:pPr>
        <w:pStyle w:val="BodyText"/>
      </w:pPr>
      <w:r>
        <w:rPr>
          <w:bCs/>
          <w:b/>
        </w:rPr>
        <w:t xml:space="preserve">Payment Deadline:</w:t>
      </w:r>
      <w:r>
        <w:t xml:space="preserve"> </w:t>
      </w:r>
      <w:r>
        <w:t xml:space="preserve">This Invoice must be settled in full within 30 calendar days from the date of issue, i.e., no later than 15 July 2025. Late payments shall incur a penalty of 1.5% per month as per Moroccan commercial law (Code de Commerce, Article 431).</w:t>
      </w:r>
    </w:p>
    <w:p>
      <w:pPr>
        <w:pStyle w:val="BodyText"/>
      </w:pPr>
      <w:r>
        <w:rPr>
          <w:bCs/>
          <w:b/>
        </w:rPr>
        <w:t xml:space="preserve">Currency:</w:t>
      </w:r>
      <w:r>
        <w:t xml:space="preserve"> </w:t>
      </w:r>
      <w:r>
        <w:t xml:space="preserve">All amounts are denominated in Moroccan Dirhams (MAD). International payments must be converted at the Bank Al-Maghrib exchange rate on the day of transfer.</w:t>
      </w:r>
    </w:p>
    <w:bookmarkEnd w:id="23"/>
    <w:bookmarkStart w:id="24" w:name="important-notes-terms-of-service"/>
    <w:p>
      <w:pPr>
        <w:pStyle w:val="Heading4"/>
      </w:pPr>
      <w:r>
        <w:t xml:space="preserve">Important Notes &amp; Terms of Service</w:t>
      </w:r>
    </w:p>
    <w:p>
      <w:pPr>
        <w:pStyle w:val="FirstParagraph"/>
      </w:pPr>
      <w:r>
        <w:t xml:space="preserve">1. This Invoice is issued by a qualified University Lecturer operating under the professional regulations of the Moroccan Ministry of Higher Education, Scientific Research, and Artistic Formation.</w:t>
      </w:r>
    </w:p>
    <w:p>
      <w:pPr>
        <w:pStyle w:val="BodyText"/>
      </w:pPr>
      <w:r>
        <w:t xml:space="preserve">2. All academic services rendered in Morocco Casablanca are subject to the intellectual property rights of the University Lecturer. No reproduction, distribution, or commercial use of course materials, research outputs, or assessment frameworks is permitted without prior written consent.</w:t>
      </w:r>
    </w:p>
    <w:p>
      <w:pPr>
        <w:pStyle w:val="BodyText"/>
      </w:pPr>
      <w:r>
        <w:t xml:space="preserve">3. The University Lecturer reserves the right to modify delivery schedules with a minimum of 72 hours' written notice due to academic obligations at the University of Hassan II, Casablanca.</w:t>
      </w:r>
    </w:p>
    <w:p>
      <w:pPr>
        <w:pStyle w:val="BodyText"/>
      </w:pPr>
      <w:r>
        <w:t xml:space="preserve">4. This Invoice constitutes a legally binding document under Moroccan civil and commercial law. Any disputes arising from this Invoice shall be subject to the exclusive jurisdiction of the Commercial Court of Casablanca, Morocco.</w:t>
      </w:r>
    </w:p>
    <w:p>
      <w:pPr>
        <w:pStyle w:val="BodyText"/>
      </w:pPr>
      <w:r>
        <w:t xml:space="preserve">5. The University Lecturer confirms that all services described in this Invoice were performed in full compliance with the professional ethics code of Moroccan academia and the data protection regulations (Law 09-08) of Morocco.</w:t>
      </w:r>
    </w:p>
    <w:p>
      <w:pPr>
        <w:pStyle w:val="BodyText"/>
      </w:pPr>
      <w:r>
        <w:t xml:space="preserve">6. A copy of this Invoice has been filed with the University Lecturer's administrative office at the Faculty of Sciences, University of Hassan II, Casablanca, for official record-keeping purposes.</w:t>
      </w:r>
    </w:p>
    <w:bookmarkEnd w:id="24"/>
    <w:p>
      <w:pPr>
        <w:pStyle w:val="BodyText"/>
      </w:pPr>
      <w:r>
        <w:rPr>
          <w:bCs/>
          <w:b/>
        </w:rPr>
        <w:t xml:space="preserve">Dr. Youssef El Amrani</w:t>
      </w:r>
      <w:r>
        <w:br/>
      </w:r>
      <w:r>
        <w:t xml:space="preserve">University Lecturer – Issuer</w:t>
      </w:r>
      <w:r>
        <w:br/>
      </w:r>
      <w:r>
        <w:t xml:space="preserve">Signature &amp; Professional Seal</w:t>
      </w:r>
    </w:p>
    <w:p>
      <w:pPr>
        <w:pStyle w:val="BodyText"/>
      </w:pPr>
      <w:r>
        <w:rPr>
          <w:bCs/>
          <w:b/>
        </w:rPr>
        <w:t xml:space="preserve">Ms. Salma Benjelloun</w:t>
      </w:r>
      <w:r>
        <w:br/>
      </w:r>
      <w:r>
        <w:t xml:space="preserve">HR Director – Atlas Corporate Training SARL</w:t>
      </w:r>
      <w:r>
        <w:br/>
      </w:r>
      <w:r>
        <w:t xml:space="preserve">Received &amp; Approved</w:t>
      </w:r>
    </w:p>
    <w:p>
      <w:pPr>
        <w:pStyle w:val="BodyText"/>
      </w:pPr>
      <w:r>
        <w:t xml:space="preserve">This Invoice was generated and issued in Casablanca, Morocco. The University Lecturer, Dr. Youssef El Amrani, is a registered academic professional under the Moroccan National Social Security Fund (CNSS) and the Moroccan Tax Authority (Direction Générale des Impôts, Casablanca Region).</w:t>
      </w:r>
    </w:p>
    <w:p>
      <w:pPr>
        <w:pStyle w:val="BodyText"/>
      </w:pPr>
      <w:r>
        <w:t xml:space="preserve">Invoice Reference: INV-2025-CAS-0472 | University Lecturer Services | Morocco Casablanca | Issued: 15 June 2025</w:t>
      </w:r>
    </w:p>
    <w:p>
      <w:pPr>
        <w:pStyle w:val="BodyText"/>
      </w:pPr>
      <w:r>
        <w:t xml:space="preserve">Thank you for your business. For any queries regarding this Invoice, please contact the University Lecturer's office at the University of Hassan II,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Morocco Casablanca</dc:title>
  <dc:creator/>
  <dc:language>en</dc:language>
  <cp:keywords/>
  <dcterms:created xsi:type="dcterms:W3CDTF">2026-10-10T08:06:22Z</dcterms:created>
  <dcterms:modified xsi:type="dcterms:W3CDTF">2026-10-10T08:06:22Z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