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Professional Academic Services – University Lecturer Engagement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INV-YGN-2025-0472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Myanmar Kyat (MMK)</w:t>
      </w:r>
    </w:p>
    <w:bookmarkEnd w:id="20"/>
    <w:bookmarkStart w:id="21" w:name="issued-by-service-provider"/>
    <w:p>
      <w:pPr>
        <w:pStyle w:val="Heading4"/>
      </w:pPr>
      <w:r>
        <w:t xml:space="preserve">Issued By (Service Provider)</w:t>
      </w:r>
    </w:p>
    <w:p>
      <w:pPr>
        <w:pStyle w:val="FirstParagraph"/>
      </w:pPr>
      <w:r>
        <w:t xml:space="preserve">Dr. Aung Kyaw Min</w:t>
      </w:r>
    </w:p>
    <w:p>
      <w:pPr>
        <w:pStyle w:val="BodyText"/>
      </w:pPr>
      <w:r>
        <w:t xml:space="preserve">Senior University Lecturer, Department of Business Administration</w:t>
      </w:r>
    </w:p>
    <w:p>
      <w:pPr>
        <w:pStyle w:val="BodyText"/>
      </w:pPr>
      <w:r>
        <w:t xml:space="preserve">Yangon Technological University</w:t>
      </w:r>
    </w:p>
    <w:p>
      <w:pPr>
        <w:pStyle w:val="BodyText"/>
      </w:pPr>
      <w:r>
        <w:t xml:space="preserve">100 University Avenue, Hlaing Township</w:t>
      </w:r>
    </w:p>
    <w:p>
      <w:pPr>
        <w:pStyle w:val="BodyText"/>
      </w:pPr>
      <w:r>
        <w:t xml:space="preserve">Yangon, Myanmar</w:t>
      </w:r>
    </w:p>
    <w:p>
      <w:pPr>
        <w:pStyle w:val="BodyText"/>
      </w:pPr>
      <w:r>
        <w:t xml:space="preserve">Tel: +95-9-790-123-456</w:t>
      </w:r>
    </w:p>
    <w:p>
      <w:pPr>
        <w:pStyle w:val="BodyText"/>
      </w:pPr>
      <w:r>
        <w:t xml:space="preserve">Email: aung.kyawmin@ytu.edu.mm</w:t>
      </w:r>
    </w:p>
    <w:p>
      <w:pPr>
        <w:pStyle w:val="BodyText"/>
      </w:pPr>
      <w:r>
        <w:t xml:space="preserve">Tax Registration No: 0123456789</w:t>
      </w:r>
    </w:p>
    <w:bookmarkEnd w:id="21"/>
    <w:bookmarkStart w:id="22" w:name="bill-to-client-institution"/>
    <w:p>
      <w:pPr>
        <w:pStyle w:val="Heading4"/>
      </w:pPr>
      <w:r>
        <w:t xml:space="preserve">Bill To (Client / Institution)</w:t>
      </w:r>
    </w:p>
    <w:p>
      <w:pPr>
        <w:pStyle w:val="FirstParagraph"/>
      </w:pPr>
      <w:r>
        <w:t xml:space="preserve">Myanmar Yangon International Business School</w:t>
      </w:r>
    </w:p>
    <w:p>
      <w:pPr>
        <w:pStyle w:val="BodyText"/>
      </w:pPr>
      <w:r>
        <w:t xml:space="preserve">Office of the Dean, Academic Affairs Division</w:t>
      </w:r>
    </w:p>
    <w:p>
      <w:pPr>
        <w:pStyle w:val="BodyText"/>
      </w:pPr>
      <w:r>
        <w:t xml:space="preserve">45 Strand Road, Sanchaung Township</w:t>
      </w:r>
    </w:p>
    <w:p>
      <w:pPr>
        <w:pStyle w:val="BodyText"/>
      </w:pPr>
      <w:r>
        <w:t xml:space="preserve">Yangon, Myanmar</w:t>
      </w:r>
    </w:p>
    <w:p>
      <w:pPr>
        <w:pStyle w:val="BodyText"/>
      </w:pPr>
      <w:r>
        <w:t xml:space="preserve">Tel: +95-1-234-5678</w:t>
      </w:r>
    </w:p>
    <w:p>
      <w:pPr>
        <w:pStyle w:val="BodyText"/>
      </w:pPr>
      <w:r>
        <w:t xml:space="preserve">Email: academic@myanyangonibs.edu.mm</w:t>
      </w:r>
    </w:p>
    <w:p>
      <w:pPr>
        <w:pStyle w:val="BodyText"/>
      </w:pPr>
      <w:r>
        <w:t xml:space="preserve">Company Reg. No: YGN-2019-00847</w:t>
      </w:r>
    </w:p>
    <w:bookmarkEnd w:id="22"/>
    <w:bookmarkStart w:id="25" w:name="description-of-services-rendered"/>
    <w:p>
      <w:pPr>
        <w:pStyle w:val="Heading3"/>
      </w:pPr>
      <w:r>
        <w:t xml:space="preserve">Description of Services Rendered</w:t>
      </w:r>
    </w:p>
    <w:p>
      <w:pPr>
        <w:pStyle w:val="FirstParagraph"/>
      </w:pPr>
      <w:r>
        <w:t xml:space="preserve">This Invoice is issued by the undersigned University Lecturer in accordance with the professional services agreement executed between the parties. The following academic and professional services were delivered in Myanmar Yangon during the specified billing period. All services were performed in compliance with the academic standards and regulatory requirements established by the Ministry of Education, Republic of the Union of Myanmar.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 / Location</w:t>
            </w:r>
          </w:p>
        </w:tc>
        <w:tc>
          <w:tcPr/>
          <w:p>
            <w:pPr>
              <w:pStyle w:val="Compact"/>
              <w:jc w:val="left"/>
            </w:pPr>
            <w:r>
              <w:t xml:space="preserve">Hours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Guest Lecture Delivery – "Strategic Management in Emerging Markets" (MBA Programme, Semester 2)</w:t>
            </w:r>
          </w:p>
        </w:tc>
        <w:tc>
          <w:tcPr/>
          <w:p>
            <w:pPr>
              <w:pStyle w:val="Compact"/>
              <w:jc w:val="left"/>
            </w:pPr>
            <w:r>
              <w:t xml:space="preserve">Myanmar Yangon Campus, March 2025</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Curriculum Development &amp; Syllabus Review for Bachelor of Commerce Programme</w:t>
            </w:r>
          </w:p>
        </w:tc>
        <w:tc>
          <w:tcPr/>
          <w:p>
            <w:pPr>
              <w:pStyle w:val="Compact"/>
              <w:jc w:val="left"/>
            </w:pPr>
            <w:r>
              <w:t xml:space="preserve">Myanmar Yangon, April 2025</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Examination Paper Setting &amp; Marking – Final Assessment (3 Courses)</w:t>
            </w:r>
          </w:p>
        </w:tc>
        <w:tc>
          <w:tcPr/>
          <w:p>
            <w:pPr>
              <w:pStyle w:val="Compact"/>
              <w:jc w:val="left"/>
            </w:pPr>
            <w:r>
              <w:t xml:space="preserve">Myanmar Yangon, May 2025</w:t>
            </w:r>
          </w:p>
        </w:tc>
        <w:tc>
          <w:tcPr/>
          <w:p>
            <w:pPr>
              <w:pStyle w:val="Compact"/>
              <w:jc w:val="left"/>
            </w:pPr>
            <w:r>
              <w:t xml:space="preserve">16</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04</w:t>
            </w:r>
          </w:p>
        </w:tc>
        <w:tc>
          <w:tcPr/>
          <w:p>
            <w:pPr>
              <w:pStyle w:val="Compact"/>
              <w:jc w:val="left"/>
            </w:pPr>
            <w:r>
              <w:t xml:space="preserve">Research Supervision &amp; Thesis Guidance (4 Postgraduate Students)</w:t>
            </w:r>
          </w:p>
        </w:tc>
        <w:tc>
          <w:tcPr/>
          <w:p>
            <w:pPr>
              <w:pStyle w:val="Compact"/>
              <w:jc w:val="left"/>
            </w:pPr>
            <w:r>
              <w:t xml:space="preserve">Myanmar Yangon, March–May 2025</w:t>
            </w:r>
          </w:p>
        </w:tc>
        <w:tc>
          <w:tcPr/>
          <w:p>
            <w:pPr>
              <w:pStyle w:val="Compact"/>
              <w:jc w:val="left"/>
            </w:pPr>
            <w:r>
              <w:t xml:space="preserve">24</w:t>
            </w:r>
          </w:p>
        </w:tc>
        <w:tc>
          <w:tcPr/>
          <w:p>
            <w:pPr>
              <w:pStyle w:val="Compact"/>
              <w:jc w:val="left"/>
            </w:pPr>
            <w:r>
              <w:t xml:space="preserve">40,000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Workshop Facilitation – "Academic Writing &amp; Research Methodology" for Faculty Development</w:t>
            </w:r>
          </w:p>
        </w:tc>
        <w:tc>
          <w:tcPr/>
          <w:p>
            <w:pPr>
              <w:pStyle w:val="Compact"/>
              <w:jc w:val="left"/>
            </w:pPr>
            <w:r>
              <w:t xml:space="preserve">Myanmar Yangon Conference Hall, April 2025</w:t>
            </w:r>
          </w:p>
        </w:tc>
        <w:tc>
          <w:tcPr/>
          <w:p>
            <w:pPr>
              <w:pStyle w:val="Compact"/>
              <w:jc w:val="left"/>
            </w:pPr>
            <w:r>
              <w:t xml:space="preserve">8</w:t>
            </w:r>
          </w:p>
        </w:tc>
        <w:tc>
          <w:tcPr/>
          <w:p>
            <w:pPr>
              <w:pStyle w:val="Compact"/>
              <w:jc w:val="left"/>
            </w:pPr>
            <w:r>
              <w:t xml:space="preserve">55,000</w:t>
            </w:r>
          </w:p>
        </w:tc>
        <w:tc>
          <w:tcPr/>
          <w:p>
            <w:pPr>
              <w:pStyle w:val="Compact"/>
              <w:jc w:val="left"/>
            </w:pPr>
            <w:r>
              <w:t xml:space="preserve">440,000</w:t>
            </w:r>
          </w:p>
        </w:tc>
      </w:tr>
      <w:tr>
        <w:tc>
          <w:tcPr/>
          <w:p>
            <w:pPr>
              <w:pStyle w:val="Compact"/>
              <w:jc w:val="left"/>
            </w:pPr>
            <w:r>
              <w:t xml:space="preserve">06</w:t>
            </w:r>
          </w:p>
        </w:tc>
        <w:tc>
          <w:tcPr/>
          <w:p>
            <w:pPr>
              <w:pStyle w:val="Compact"/>
              <w:jc w:val="left"/>
            </w:pPr>
            <w:r>
              <w:t xml:space="preserve">Advisory Consultation – Institutional Accreditation Preparation (ASEAN University Network)</w:t>
            </w:r>
          </w:p>
        </w:tc>
        <w:tc>
          <w:tcPr/>
          <w:p>
            <w:pPr>
              <w:pStyle w:val="Compact"/>
              <w:jc w:val="left"/>
            </w:pPr>
            <w:r>
              <w:t xml:space="preserve">Myanmar Yangon, May–June 2025</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3,712,000 MMK</w:t>
            </w:r>
          </w:p>
        </w:tc>
      </w:tr>
      <w:tr>
        <w:tc>
          <w:tcPr/>
          <w:p>
            <w:pPr>
              <w:pStyle w:val="Compact"/>
              <w:jc w:val="left"/>
            </w:pPr>
            <w:r>
              <w:t xml:space="preserve">VAT (5% – Myanmar Standard Rate)</w:t>
            </w:r>
          </w:p>
        </w:tc>
        <w:tc>
          <w:tcPr/>
          <w:p>
            <w:pPr>
              <w:pStyle w:val="Compact"/>
              <w:jc w:val="left"/>
            </w:pPr>
            <w:r>
              <w:t xml:space="preserve">185,600 MMK</w:t>
            </w:r>
          </w:p>
        </w:tc>
      </w:tr>
      <w:tr>
        <w:tc>
          <w:tcPr/>
          <w:p>
            <w:pPr>
              <w:pStyle w:val="Compact"/>
              <w:jc w:val="left"/>
            </w:pPr>
            <w:r>
              <w:t xml:space="preserve">Travel &amp; Local Transportation Allowance (Yangon Metro Area)</w:t>
            </w:r>
          </w:p>
        </w:tc>
        <w:tc>
          <w:tcPr/>
          <w:p>
            <w:pPr>
              <w:pStyle w:val="Compact"/>
              <w:jc w:val="left"/>
            </w:pPr>
            <w:r>
              <w:t xml:space="preserve">85,000 MMK</w:t>
            </w:r>
          </w:p>
        </w:tc>
      </w:tr>
      <w:tr>
        <w:tc>
          <w:tcPr/>
          <w:p>
            <w:pPr>
              <w:pStyle w:val="Compact"/>
              <w:jc w:val="left"/>
            </w:pPr>
            <w:r>
              <w:t xml:space="preserve">Printing &amp; Material Costs</w:t>
            </w:r>
          </w:p>
        </w:tc>
        <w:tc>
          <w:tcPr/>
          <w:p>
            <w:pPr>
              <w:pStyle w:val="Compact"/>
              <w:jc w:val="left"/>
            </w:pPr>
            <w:r>
              <w:t xml:space="preserve">42,000 MMK</w:t>
            </w:r>
          </w:p>
        </w:tc>
      </w:tr>
      <w:tr>
        <w:tc>
          <w:tcPr/>
          <w:p>
            <w:pPr>
              <w:pStyle w:val="Compact"/>
              <w:jc w:val="left"/>
            </w:pPr>
            <w:r>
              <w:t xml:space="preserve">Grand Total Due</w:t>
            </w:r>
          </w:p>
        </w:tc>
        <w:tc>
          <w:tcPr/>
          <w:p>
            <w:pPr>
              <w:pStyle w:val="Compact"/>
              <w:jc w:val="left"/>
            </w:pPr>
            <w:r>
              <w:t xml:space="preserve">4,024,600 MMK</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CB Bank (Co-operative Bank), Myanmar Yangon Central Branch</w:t>
      </w:r>
    </w:p>
    <w:p>
      <w:pPr>
        <w:pStyle w:val="BodyText"/>
      </w:pPr>
      <w:r>
        <w:rPr>
          <w:bCs/>
          <w:b/>
        </w:rPr>
        <w:t xml:space="preserve">Account Name:</w:t>
      </w:r>
      <w:r>
        <w:t xml:space="preserve"> </w:t>
      </w:r>
      <w:r>
        <w:t xml:space="preserve">Dr. Aung Kyaw Min</w:t>
      </w:r>
    </w:p>
    <w:p>
      <w:pPr>
        <w:pStyle w:val="BodyText"/>
      </w:pPr>
      <w:r>
        <w:rPr>
          <w:bCs/>
          <w:b/>
        </w:rPr>
        <w:t xml:space="preserve">Account Number:</w:t>
      </w:r>
      <w:r>
        <w:t xml:space="preserve"> </w:t>
      </w:r>
      <w:r>
        <w:t xml:space="preserve">0012-3456-7890-1234</w:t>
      </w:r>
    </w:p>
    <w:p>
      <w:pPr>
        <w:pStyle w:val="BodyText"/>
      </w:pPr>
      <w:r>
        <w:rPr>
          <w:bCs/>
          <w:b/>
        </w:rPr>
        <w:t xml:space="preserve">SWIFT Code:</w:t>
      </w:r>
      <w:r>
        <w:t xml:space="preserve"> </w:t>
      </w:r>
      <w:r>
        <w:t xml:space="preserve">COOPMMYY</w:t>
      </w:r>
    </w:p>
    <w:p>
      <w:pPr>
        <w:pStyle w:val="BodyText"/>
      </w:pPr>
      <w:r>
        <w:rPr>
          <w:bCs/>
          <w:b/>
        </w:rPr>
        <w:t xml:space="preserve">Reference:</w:t>
      </w:r>
      <w:r>
        <w:t xml:space="preserve"> </w:t>
      </w:r>
      <w:r>
        <w:t xml:space="preserve">Please quote Invoice No. INV-YGN-2025-0472 in all payment communications.</w:t>
      </w:r>
    </w:p>
    <w:p>
      <w:pPr>
        <w:pStyle w:val="BodyText"/>
      </w:pPr>
      <w:r>
        <w:rPr>
          <w:bCs/>
          <w:b/>
        </w:rPr>
        <w:t xml:space="preserve">Alternative:</w:t>
      </w:r>
      <w:r>
        <w:t xml:space="preserve"> </w:t>
      </w:r>
      <w:r>
        <w:t xml:space="preserve">Cash payment accepted at the University Lecturer's office, Yangon Technological University, Hlaing Township, Myanmar Yangon, during business hours (Monday to Friday, 9:00 AM – 4:30 PM).</w:t>
      </w:r>
    </w:p>
    <w:bookmarkEnd w:id="23"/>
    <w:bookmarkStart w:id="24" w:name="important-notes-terms"/>
    <w:p>
      <w:pPr>
        <w:pStyle w:val="Heading4"/>
      </w:pPr>
      <w:r>
        <w:t xml:space="preserve">Important Notes &amp; Terms</w:t>
      </w:r>
    </w:p>
    <w:p>
      <w:pPr>
        <w:pStyle w:val="FirstParagraph"/>
      </w:pPr>
      <w:r>
        <w:t xml:space="preserve">1. This Invoice represents the final settlement for all University Lecturer services rendered during the period of March 2025 through June 2025 in Myanmar Yangon. No further charges shall be applicable for the services listed herein.</w:t>
      </w:r>
    </w:p>
    <w:p>
      <w:pPr>
        <w:pStyle w:val="BodyText"/>
      </w:pPr>
      <w:r>
        <w:t xml:space="preserve">2. Payment is due within fifteen (15) calendar days from the date of issue of this Invoice. Late payments shall incur a penalty of 2% per month as per the terms of the professional services agreement.</w:t>
      </w:r>
    </w:p>
    <w:p>
      <w:pPr>
        <w:pStyle w:val="BodyText"/>
      </w:pPr>
      <w:r>
        <w:t xml:space="preserve">3. All academic materials, examination papers, and curriculum documents prepared under this engagement remain the intellectual property of the client institution, Myanmar Yangon International Business School, upon full and final payment of this Invoice.</w:t>
      </w:r>
    </w:p>
    <w:p>
      <w:pPr>
        <w:pStyle w:val="BodyText"/>
      </w:pPr>
      <w:r>
        <w:t xml:space="preserve">4. The University Lecturer reserves the right to publish anonymized research findings derived from the thesis supervision services, subject to prior written approval from the client institution.</w:t>
      </w:r>
    </w:p>
    <w:p>
      <w:pPr>
        <w:pStyle w:val="BodyText"/>
      </w:pPr>
      <w:r>
        <w:t xml:space="preserve">5. This Invoice is subject to the tax regulations of the Republic of the Union of Myanmar. The VAT amount stated is in accordance with the Inland Revenue Department guidelines effective for the 2025 fiscal year in Myanmar Yangon.</w:t>
      </w:r>
    </w:p>
    <w:p>
      <w:pPr>
        <w:pStyle w:val="BodyText"/>
      </w:pPr>
      <w:r>
        <w:t xml:space="preserve">6. Any disputes arising from this Invoice shall be resolved through amicable negotiation. In the event of unresolved disagreement, matters shall be referred to the Yangon District Court in Myanmar Yangon.</w:t>
      </w:r>
    </w:p>
    <w:bookmarkEnd w:id="24"/>
    <w:p>
      <w:pPr>
        <w:pStyle w:val="BodyText"/>
      </w:pPr>
      <w:r>
        <w:rPr>
          <w:bCs/>
          <w:b/>
        </w:rPr>
        <w:t xml:space="preserve">Prepared &amp; Signed by:</w:t>
      </w:r>
      <w:r>
        <w:br/>
      </w:r>
      <w:r>
        <w:t xml:space="preserve">Dr. Aung Kyaw Min</w:t>
      </w:r>
      <w:r>
        <w:br/>
      </w:r>
      <w:r>
        <w:t xml:space="preserve">University Lecturer</w:t>
      </w:r>
      <w:r>
        <w:br/>
      </w:r>
      <w:r>
        <w:t xml:space="preserve">Date: 15 June 2025</w:t>
      </w:r>
    </w:p>
    <w:p>
      <w:pPr>
        <w:pStyle w:val="BodyText"/>
      </w:pPr>
      <w:r>
        <w:rPr>
          <w:bCs/>
          <w:b/>
        </w:rPr>
        <w:t xml:space="preserve">Received &amp; Approved by:</w:t>
      </w:r>
      <w:r>
        <w:br/>
      </w:r>
      <w:r>
        <w:t xml:space="preserve">Dean, Academic Affairs Division</w:t>
      </w:r>
      <w:r>
        <w:br/>
      </w:r>
      <w:r>
        <w:t xml:space="preserve">Myanmar Yangon International Business School</w:t>
      </w:r>
      <w:r>
        <w:br/>
      </w:r>
      <w:r>
        <w:t xml:space="preserve">Date: _______________</w:t>
      </w:r>
    </w:p>
    <w:p>
      <w:pPr>
        <w:pStyle w:val="BodyText"/>
      </w:pPr>
      <w:r>
        <w:t xml:space="preserve">This Invoice was generated and issued in Myanmar Yangon, Republic of the Union of Myanmar. It constitutes a legally binding financial document between the University Lecturer (service provider) and the client institution. Please retain this document for your institutional records and tax filing purposes. For any queries regarding this Invoice, please contact the University Lecturer directly at the address and contact details provided above. Thank you for your continued partnership in advancing academic excellence in Myanmar Yangon.</w:t>
      </w:r>
    </w:p>
    <w:p>
      <w:pPr>
        <w:pStyle w:val="BodyText"/>
      </w:pPr>
      <w:r>
        <w:t xml:space="preserve">Invoice INV-YGN-2025-0472 | University Lecturer Services | Myanmar Yangon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Myanmar Yangon</dc:title>
  <dc:creator/>
  <dc:language>en</dc:language>
  <cp:keywords/>
  <dcterms:created xsi:type="dcterms:W3CDTF">2026-10-10T06:26:57Z</dcterms:created>
  <dcterms:modified xsi:type="dcterms:W3CDTF">2026-10-10T06:26:57Z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