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Professional Academic Services – University Lecturer Engagement</w:t>
      </w:r>
    </w:p>
    <w:p>
      <w:pPr>
        <w:pStyle w:val="BodyText"/>
      </w:pPr>
      <w:r>
        <w:t xml:space="preserve">New Zealand Wellington</w:t>
      </w:r>
    </w:p>
    <w:bookmarkStart w:id="20" w:name="invoice-number"/>
    <w:p>
      <w:pPr>
        <w:pStyle w:val="Heading3"/>
      </w:pPr>
      <w:r>
        <w:t xml:space="preserve">Invoice Number:</w:t>
      </w:r>
    </w:p>
    <w:p>
      <w:pPr>
        <w:pStyle w:val="FirstParagraph"/>
      </w:pPr>
      <w:r>
        <w:t xml:space="preserve">INV-WLG-2025-0487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issued-by-university-lecturer"/>
    <w:p>
      <w:pPr>
        <w:pStyle w:val="Heading4"/>
      </w:pPr>
      <w:r>
        <w:t xml:space="preserve">Issued By (University Lecturer)</w:t>
      </w:r>
    </w:p>
    <w:p>
      <w:pPr>
        <w:pStyle w:val="FirstParagraph"/>
      </w:pPr>
      <w:r>
        <w:rPr>
          <w:bCs/>
          <w:b/>
        </w:rPr>
        <w:t xml:space="preserve">Dr. Margaret A. Tui</w:t>
      </w:r>
    </w:p>
    <w:p>
      <w:pPr>
        <w:pStyle w:val="BodyText"/>
      </w:pPr>
      <w:r>
        <w:t xml:space="preserve">Senior University Lecturer, Faculty of Commerce</w:t>
      </w:r>
    </w:p>
    <w:p>
      <w:pPr>
        <w:pStyle w:val="BodyText"/>
      </w:pPr>
      <w:r>
        <w:t xml:space="preserve">Independent Academic Consultant</w:t>
      </w:r>
    </w:p>
    <w:p>
      <w:pPr>
        <w:pStyle w:val="BodyText"/>
      </w:pPr>
      <w:r>
        <w:t xml:space="preserve">14 Cuba Street, Te Aro</w:t>
      </w:r>
    </w:p>
    <w:p>
      <w:pPr>
        <w:pStyle w:val="BodyText"/>
      </w:pPr>
      <w:r>
        <w:t xml:space="preserve">Wellington, New Zealand 6011</w:t>
      </w:r>
    </w:p>
    <w:p>
      <w:pPr>
        <w:pStyle w:val="BodyText"/>
      </w:pPr>
      <w:r>
        <w:t xml:space="preserve">Email: m.tui@wellingtonlecturer.nz</w:t>
      </w:r>
    </w:p>
    <w:p>
      <w:pPr>
        <w:pStyle w:val="BodyText"/>
      </w:pPr>
      <w:r>
        <w:t xml:space="preserve">Phone: +64 4 472 8831</w:t>
      </w:r>
    </w:p>
    <w:p>
      <w:pPr>
        <w:pStyle w:val="BodyText"/>
      </w:pPr>
      <w:r>
        <w:t xml:space="preserve">IRD Number: 123-456-789</w:t>
      </w:r>
    </w:p>
    <w:bookmarkEnd w:id="24"/>
    <w:bookmarkStart w:id="25" w:name="issued-to-client"/>
    <w:p>
      <w:pPr>
        <w:pStyle w:val="Heading4"/>
      </w:pPr>
      <w:r>
        <w:t xml:space="preserve">Issued To (Client)</w:t>
      </w:r>
    </w:p>
    <w:p>
      <w:pPr>
        <w:pStyle w:val="FirstParagraph"/>
      </w:pPr>
      <w:r>
        <w:rPr>
          <w:bCs/>
          <w:b/>
        </w:rPr>
        <w:t xml:space="preserve">Victoria University of Wellington</w:t>
      </w:r>
    </w:p>
    <w:p>
      <w:pPr>
        <w:pStyle w:val="BodyText"/>
      </w:pPr>
      <w:r>
        <w:t xml:space="preserve">Office of Academic Affairs</w:t>
      </w:r>
    </w:p>
    <w:p>
      <w:pPr>
        <w:pStyle w:val="BodyText"/>
      </w:pPr>
      <w:r>
        <w:t xml:space="preserve">PO Box 600, Wellington</w:t>
      </w:r>
    </w:p>
    <w:p>
      <w:pPr>
        <w:pStyle w:val="BodyText"/>
      </w:pPr>
      <w:r>
        <w:t xml:space="preserve">Wellington, New Zealand 6140</w:t>
      </w:r>
    </w:p>
    <w:p>
      <w:pPr>
        <w:pStyle w:val="BodyText"/>
      </w:pPr>
      <w:r>
        <w:t xml:space="preserve">Attn: Prof. James R. Callaghan</w:t>
      </w:r>
    </w:p>
    <w:p>
      <w:pPr>
        <w:pStyle w:val="BodyText"/>
      </w:pPr>
      <w:r>
        <w:t xml:space="preserve">Email: academic.services@vuw.ac.nz</w:t>
      </w:r>
    </w:p>
    <w:p>
      <w:pPr>
        <w:pStyle w:val="BodyText"/>
      </w:pPr>
      <w:r>
        <w:t xml:space="preserve">Phone: +64 4 463 5000</w:t>
      </w:r>
    </w:p>
    <w:bookmarkEnd w:id="25"/>
    <w:bookmarkStart w:id="26" w:name="X6f48266a3ecbf2e277d147dd7d65db45ea0b419"/>
    <w:p>
      <w:pPr>
        <w:pStyle w:val="Heading3"/>
      </w:pPr>
      <w:r>
        <w:t xml:space="preserve">Description of University Lecturer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University Lecturer – Lecture Delivery: "Principles of Corporate Finance" (COMP 301), Room 204, Commerce Building, Wellington Campus</w:t>
            </w:r>
          </w:p>
        </w:tc>
        <w:tc>
          <w:tcPr/>
          <w:p>
            <w:pPr>
              <w:pStyle w:val="Compact"/>
              <w:jc w:val="left"/>
            </w:pPr>
            <w:r>
              <w:t xml:space="preserve">Mar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University Lecturer – Tutorial Supervision &amp; Student Assessment: "Advanced Financial Modelling" (COMP 405), Te Aro Campus, Wellington</w:t>
            </w:r>
          </w:p>
        </w:tc>
        <w:tc>
          <w:tcPr/>
          <w:p>
            <w:pPr>
              <w:pStyle w:val="Compact"/>
              <w:jc w:val="left"/>
            </w:pPr>
            <w:r>
              <w:t xml:space="preserve">Mar 2025</w:t>
            </w:r>
          </w:p>
        </w:tc>
        <w:tc>
          <w:tcPr/>
          <w:p>
            <w:pPr>
              <w:pStyle w:val="Compact"/>
              <w:jc w:val="left"/>
            </w:pPr>
            <w:r>
              <w:t xml:space="preserve">16</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University Lecturer – Examination Paper Design &amp; Marking: End-of-Semester Assessments, Faculty of Commerce, Wellington</w:t>
            </w:r>
          </w:p>
        </w:tc>
        <w:tc>
          <w:tcPr/>
          <w:p>
            <w:pPr>
              <w:pStyle w:val="Compact"/>
              <w:jc w:val="left"/>
            </w:pPr>
            <w:r>
              <w:t xml:space="preserve">Apr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04</w:t>
            </w:r>
          </w:p>
        </w:tc>
        <w:tc>
          <w:tcPr/>
          <w:p>
            <w:pPr>
              <w:pStyle w:val="Compact"/>
              <w:jc w:val="left"/>
            </w:pPr>
            <w:r>
              <w:t xml:space="preserve">University Lecturer – Curriculum Development Workshop: "Integrating Digital Pedagogy in New Zealand Higher Education", held at the Wellington Convention Centre</w:t>
            </w:r>
          </w:p>
        </w:tc>
        <w:tc>
          <w:tcPr/>
          <w:p>
            <w:pPr>
              <w:pStyle w:val="Compact"/>
              <w:jc w:val="left"/>
            </w:pPr>
            <w:r>
              <w:t xml:space="preserve">Apr 2025</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05</w:t>
            </w:r>
          </w:p>
        </w:tc>
        <w:tc>
          <w:tcPr/>
          <w:p>
            <w:pPr>
              <w:pStyle w:val="Compact"/>
              <w:jc w:val="left"/>
            </w:pPr>
            <w:r>
              <w:t xml:space="preserve">University Lecturer – Guest Lecture Series: "Sustainable Finance in the Pacific Region", three sessions at Victoria University of Wellington, Kelburn Campus</w:t>
            </w:r>
          </w:p>
        </w:tc>
        <w:tc>
          <w:tcPr/>
          <w:p>
            <w:pPr>
              <w:pStyle w:val="Compact"/>
              <w:jc w:val="left"/>
            </w:pPr>
            <w:r>
              <w:t xml:space="preserve">May 2025</w:t>
            </w:r>
          </w:p>
        </w:tc>
        <w:tc>
          <w:tcPr/>
          <w:p>
            <w:pPr>
              <w:pStyle w:val="Compact"/>
              <w:jc w:val="left"/>
            </w:pPr>
            <w:r>
              <w:t xml:space="preserve">9</w:t>
            </w:r>
          </w:p>
        </w:tc>
        <w:tc>
          <w:tcPr/>
          <w:p>
            <w:pPr>
              <w:pStyle w:val="Compact"/>
              <w:jc w:val="left"/>
            </w:pPr>
            <w:r>
              <w:t xml:space="preserve">$200.00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University Lecturer – Research Supervision: Postgraduate Thesis Guidance (2 students), Faculty of Commerce, Wellington</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University Lecturer – Academic Committee Participation: Curriculum Review Board, Wellington Academic Council Meeting</w:t>
            </w:r>
          </w:p>
        </w:tc>
        <w:tc>
          <w:tcPr/>
          <w:p>
            <w:pPr>
              <w:pStyle w:val="Compact"/>
              <w:jc w:val="left"/>
            </w:pPr>
            <w:r>
              <w:t xml:space="preserve">Jun 2025</w:t>
            </w:r>
          </w:p>
        </w:tc>
        <w:tc>
          <w:tcPr/>
          <w:p>
            <w:pPr>
              <w:pStyle w:val="Compact"/>
              <w:jc w:val="left"/>
            </w:pPr>
            <w:r>
              <w:t xml:space="preserve">6</w:t>
            </w:r>
          </w:p>
        </w:tc>
        <w:tc>
          <w:tcPr/>
          <w:p>
            <w:pPr>
              <w:pStyle w:val="Compact"/>
              <w:jc w:val="left"/>
            </w:pPr>
            <w:r>
              <w:t xml:space="preserve">$195.00</w:t>
            </w:r>
          </w:p>
        </w:tc>
        <w:tc>
          <w:tcPr/>
          <w:p>
            <w:pPr>
              <w:pStyle w:val="Compact"/>
              <w:jc w:val="left"/>
            </w:pPr>
            <w:r>
              <w:t xml:space="preserve">$1,170.00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$19,950.00</w:t>
            </w:r>
          </w:p>
        </w:tc>
      </w:tr>
      <w:tr>
        <w:tc>
          <w:tcPr/>
          <w:p>
            <w:pPr>
              <w:pStyle w:val="Compact"/>
              <w:jc w:val="left"/>
            </w:pPr>
            <w:r>
              <w:t xml:space="preserve">GST (15%)</w:t>
            </w:r>
          </w:p>
        </w:tc>
        <w:tc>
          <w:tcPr/>
          <w:p>
            <w:pPr>
              <w:pStyle w:val="Compact"/>
              <w:jc w:val="right"/>
            </w:pPr>
            <w:r>
              <w:t xml:space="preserve">$2,992.50</w:t>
            </w:r>
          </w:p>
        </w:tc>
      </w:tr>
      <w:tr>
        <w:tc>
          <w:tcPr/>
          <w:p>
            <w:pPr>
              <w:pStyle w:val="Compact"/>
              <w:jc w:val="left"/>
            </w:pPr>
            <w:r>
              <w:t xml:space="preserve">TOTAL DUE (NZD)</w:t>
            </w:r>
          </w:p>
        </w:tc>
        <w:tc>
          <w:tcPr/>
          <w:p>
            <w:pPr>
              <w:pStyle w:val="Compact"/>
              <w:jc w:val="right"/>
            </w:pPr>
            <w:r>
              <w:t xml:space="preserve">$22,942.50</w:t>
            </w:r>
          </w:p>
        </w:tc>
      </w:tr>
    </w:tbl>
    <w:bookmarkEnd w:id="26"/>
    <w:bookmarkStart w:id="27" w:name="Xcadc29885ad1f673e42265b0686b51fc4487c85"/>
    <w:p>
      <w:pPr>
        <w:pStyle w:val="Heading3"/>
      </w:pPr>
      <w:r>
        <w:t xml:space="preserve">Terms, Conditions &amp; Notes Regarding This Invoice</w:t>
      </w:r>
    </w:p>
    <w:p>
      <w:pPr>
        <w:pStyle w:val="FirstParagraph"/>
      </w:pPr>
      <w:r>
        <w:t xml:space="preserve">This Invoice is issued by Dr. Margaret A. Tui in her capacity as an independent University Lecturer providing contracted academic services to the Victoria University of Wellington, located in the capital city of New Zealand Wellington. All services described herein were delivered in accordance with the academic calendar and institutional policies of the host institution in New Zealand Wellington.</w:t>
      </w:r>
    </w:p>
    <w:p>
      <w:pPr>
        <w:numPr>
          <w:ilvl w:val="0"/>
          <w:numId w:val="1001"/>
        </w:numPr>
        <w:pStyle w:val="Compact"/>
      </w:pPr>
      <w:r>
        <w:rPr>
          <w:bCs/>
          <w:b/>
        </w:rPr>
        <w:t xml:space="preserve">Payment Method:</w:t>
      </w:r>
      <w:r>
        <w:t xml:space="preserve"> </w:t>
      </w:r>
      <w:r>
        <w:t xml:space="preserve">Electronic Funds Transfer (EFT) to the University Lecturer's nominated bank account. Bank: ANZ Bank, Wellington CBD Branch, Account Name: Dr. Margaret A. Tui, Account Number: 01-0012-3456789-00, Sort Code: 01-0012.</w:t>
      </w:r>
    </w:p>
    <w:p>
      <w:pPr>
        <w:numPr>
          <w:ilvl w:val="0"/>
          <w:numId w:val="1001"/>
        </w:numPr>
        <w:pStyle w:val="Compact"/>
      </w:pPr>
      <w:r>
        <w:rPr>
          <w:bCs/>
          <w:b/>
        </w:rPr>
        <w:t xml:space="preserve">Payment Deadline:</w:t>
      </w:r>
      <w:r>
        <w:t xml:space="preserve"> </w:t>
      </w:r>
      <w:r>
        <w:t xml:space="preserve">This Invoice must be settled in full within thirty (30) calendar days of the Invoice date. Late payments will incur interest at the rate of 1.5% per month as stipulated under the New Zealand Consumer Guarantees Act 1993 and applicable commercial terms.</w:t>
      </w:r>
    </w:p>
    <w:p>
      <w:pPr>
        <w:numPr>
          <w:ilvl w:val="0"/>
          <w:numId w:val="1001"/>
        </w:numPr>
        <w:pStyle w:val="Compact"/>
      </w:pPr>
      <w:r>
        <w:rPr>
          <w:bCs/>
          <w:b/>
        </w:rPr>
        <w:t xml:space="preserve">GST Compliance:</w:t>
      </w:r>
      <w:r>
        <w:t xml:space="preserve"> </w:t>
      </w:r>
      <w:r>
        <w:t xml:space="preserve">The University Lecturer is registered for Goods and Services Tax (GST) with the Inland Revenue Department (IRD) of New Zealand. The 15% GST applied on this Invoice is in full compliance with New Zealand tax legislation. GST Invoice number: GST-2025-WLG-0487.</w:t>
      </w:r>
    </w:p>
    <w:p>
      <w:pPr>
        <w:numPr>
          <w:ilvl w:val="0"/>
          <w:numId w:val="1001"/>
        </w:numPr>
        <w:pStyle w:val="Compact"/>
      </w:pPr>
      <w:r>
        <w:rPr>
          <w:bCs/>
          <w:b/>
        </w:rPr>
        <w:t xml:space="preserve">Scope of Services:</w:t>
      </w:r>
      <w:r>
        <w:t xml:space="preserve"> </w:t>
      </w:r>
      <w:r>
        <w:t xml:space="preserve">All University Lecturer engagements listed on this Invoice were performed at the designated campuses of the Victoria University of Wellington in New Zealand Wellington, including the Kelburn, Te Aro, and Wellington CBD locations. Travel between campuses within the Wellington metropolitan area is included in the quoted rates.</w:t>
      </w:r>
    </w:p>
    <w:p>
      <w:pPr>
        <w:numPr>
          <w:ilvl w:val="0"/>
          <w:numId w:val="1001"/>
        </w:numPr>
        <w:pStyle w:val="Compact"/>
      </w:pPr>
      <w:r>
        <w:rPr>
          <w:bCs/>
          <w:b/>
        </w:rPr>
        <w:t xml:space="preserve">Intellectual Property:</w:t>
      </w:r>
      <w:r>
        <w:t xml:space="preserve"> </w:t>
      </w:r>
      <w:r>
        <w:t xml:space="preserve">All lecture materials, examination papers, and curriculum documents developed by the University Lecturer during the engagement period remain the intellectual property of the University Lecturer unless otherwise agreed in writing. The institution in New Zealand Wellington retains the right to use these materials for internal academic purposes.</w:t>
      </w:r>
    </w:p>
    <w:p>
      <w:pPr>
        <w:numPr>
          <w:ilvl w:val="0"/>
          <w:numId w:val="1001"/>
        </w:numPr>
        <w:pStyle w:val="Compact"/>
      </w:pPr>
      <w:r>
        <w:rPr>
          <w:bCs/>
          <w:b/>
        </w:rPr>
        <w:t xml:space="preserve">Dispute Resolution:</w:t>
      </w:r>
      <w:r>
        <w:t xml:space="preserve"> </w:t>
      </w:r>
      <w:r>
        <w:t xml:space="preserve">Any disputes arising from this Invoice or the associated University Lecturer services shall be resolved through mediation in New Zealand Wellington in accordance with the New Zealand Dispute Resolution Service guidelines. If mediation fails, matters shall be referred to the District Court of Wellington.</w:t>
      </w:r>
    </w:p>
    <w:p>
      <w:pPr>
        <w:numPr>
          <w:ilvl w:val="0"/>
          <w:numId w:val="1001"/>
        </w:numPr>
        <w:pStyle w:val="Compact"/>
      </w:pPr>
      <w:r>
        <w:rPr>
          <w:bCs/>
          <w:b/>
        </w:rPr>
        <w:t xml:space="preserve">Confidentiality:</w:t>
      </w:r>
      <w:r>
        <w:t xml:space="preserve"> </w:t>
      </w:r>
      <w:r>
        <w:t xml:space="preserve">The University Lecturer acknowledges and agrees to maintain strict confidentiality regarding all student records, institutional data, and proprietary academic content encountered during the performance of services in New Zealand Wellington.</w:t>
      </w:r>
    </w:p>
    <w:p>
      <w:pPr>
        <w:pStyle w:val="FirstParagraph"/>
      </w:pPr>
      <w:r>
        <w:rPr>
          <w:bCs/>
          <w:b/>
        </w:rPr>
        <w:t xml:space="preserve">Authorisation:</w:t>
      </w:r>
      <w:r>
        <w:t xml:space="preserve"> </w:t>
      </w:r>
      <w:r>
        <w:t xml:space="preserve">This Invoice has been prepared and authorised by the undersigned University Lecturer and is submitted for processing by the Finance and Procurement Division of the Victoria University of Wellington, New Zealand Wellington. Please reference Invoice number INV-WLG-2025-0487 in all correspondence and payment transactions.</w:t>
      </w:r>
    </w:p>
    <w:bookmarkEnd w:id="27"/>
    <w:p>
      <w:pPr>
        <w:pStyle w:val="BodyText"/>
      </w:pPr>
      <w:r>
        <w:rPr>
          <w:bCs/>
          <w:b/>
        </w:rPr>
        <w:t xml:space="preserve">Dr. Margaret A. Tui</w:t>
      </w:r>
      <w:r>
        <w:t xml:space="preserve"> </w:t>
      </w:r>
      <w:r>
        <w:t xml:space="preserve">– University Lecturer &amp; Academic Consultant</w:t>
      </w:r>
    </w:p>
    <w:p>
      <w:pPr>
        <w:pStyle w:val="BodyText"/>
      </w:pPr>
      <w:r>
        <w:t xml:space="preserve">14 Cuba Street, Te Aro, Wellington, New Zealand 6011</w:t>
      </w:r>
    </w:p>
    <w:p>
      <w:pPr>
        <w:pStyle w:val="BodyText"/>
      </w:pPr>
      <w:r>
        <w:t xml:space="preserve">IRD: 123-456-789 | GST: 123-456-789 | NZBN: 942904876543210</w:t>
      </w:r>
    </w:p>
    <w:p>
      <w:pPr>
        <w:pStyle w:val="BodyText"/>
      </w:pPr>
      <w:r>
        <w:t xml:space="preserve">This Invoice was generated electronically and is valid without a physical signature. For queries regarding this Invoice, please contact the University Lecturer directly at the address above or via the email provided. All amounts are quoted in New Zealand Dollars (NZD). This document constitutes a formal tax Invoice as required by the Inland Revenue Department of New Zealand.</w:t>
      </w:r>
    </w:p>
    <w:p>
      <w:pPr>
        <w:pStyle w:val="BodyText"/>
      </w:pPr>
      <w:r>
        <w:t xml:space="preserve">© 2025 Dr. Margaret A. Tui – University Lecturer Services, New Zealand Wellington.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New Zealand Wellington</dc:title>
  <dc:creator/>
  <dc:language>en</dc:language>
  <cp:keywords/>
  <dcterms:created xsi:type="dcterms:W3CDTF">2026-10-10T08:14:01Z</dcterms:created>
  <dcterms:modified xsi:type="dcterms:W3CDTF">2026-10-10T08:14:01Z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