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invoice"/>
    <w:p>
      <w:pPr>
        <w:pStyle w:val="Heading1"/>
      </w:pPr>
      <w:r>
        <w:t xml:space="preserve">INVOICE</w:t>
      </w:r>
    </w:p>
    <w:p>
      <w:pPr>
        <w:pStyle w:val="FirstParagraph"/>
      </w:pPr>
      <w:r>
        <w:t xml:space="preserve">Invoice No.: INV-2025-00487</w:t>
      </w:r>
    </w:p>
    <w:p>
      <w:pPr>
        <w:pStyle w:val="BodyText"/>
      </w:pPr>
      <w:r>
        <w:t xml:space="preserve">University Lecturer Services</w:t>
      </w:r>
    </w:p>
    <w:bookmarkEnd w:id="20"/>
    <w:bookmarkStart w:id="21" w:name="service-provider"/>
    <w:p>
      <w:pPr>
        <w:pStyle w:val="Heading3"/>
      </w:pPr>
      <w:r>
        <w:t xml:space="preserve">Service Provider</w:t>
      </w:r>
    </w:p>
    <w:p>
      <w:pPr>
        <w:pStyle w:val="FirstParagraph"/>
      </w:pPr>
      <w:r>
        <w:rPr>
          <w:bCs/>
          <w:b/>
        </w:rPr>
        <w:t xml:space="preserve">Dr. Alejandro Ramírez Quispe</w:t>
      </w:r>
      <w:r>
        <w:br/>
      </w:r>
      <w:r>
        <w:t xml:space="preserve">University Lecturer – Faculty of Engineering</w:t>
      </w:r>
      <w:r>
        <w:br/>
      </w:r>
      <w:r>
        <w:t xml:space="preserve">RUC: 20548736219</w:t>
      </w:r>
      <w:r>
        <w:br/>
      </w:r>
      <w:r>
        <w:t xml:space="preserve">Av. Javier Prado Este 4325, San Isidro</w:t>
      </w:r>
      <w:r>
        <w:br/>
      </w:r>
      <w:r>
        <w:t xml:space="preserve">Lima, Peru</w:t>
      </w:r>
      <w:r>
        <w:br/>
      </w:r>
      <w:r>
        <w:t xml:space="preserve">Email: a.ramirez@university.edu.pe</w:t>
      </w:r>
      <w:r>
        <w:br/>
      </w:r>
      <w:r>
        <w:t xml:space="preserve">Phone: +51 987 654 321</w:t>
      </w:r>
    </w:p>
    <w:bookmarkEnd w:id="21"/>
    <w:bookmarkStart w:id="22" w:name="billed-to"/>
    <w:p>
      <w:pPr>
        <w:pStyle w:val="Heading3"/>
      </w:pPr>
      <w:r>
        <w:t xml:space="preserve">Billed To</w:t>
      </w:r>
    </w:p>
    <w:p>
      <w:pPr>
        <w:pStyle w:val="FirstParagraph"/>
      </w:pPr>
      <w:r>
        <w:rPr>
          <w:bCs/>
          <w:b/>
        </w:rPr>
        <w:t xml:space="preserve">Universidad Nacional de Ingeniería (UNI)</w:t>
      </w:r>
      <w:r>
        <w:br/>
      </w:r>
      <w:r>
        <w:t xml:space="preserve">Office of Academic Affairs</w:t>
      </w:r>
      <w:r>
        <w:br/>
      </w:r>
      <w:r>
        <w:t xml:space="preserve">RUC: 20000000001</w:t>
      </w:r>
      <w:r>
        <w:br/>
      </w:r>
      <w:r>
        <w:t xml:space="preserve">Av. España 1568, Wanchaq</w:t>
      </w:r>
      <w:r>
        <w:br/>
      </w:r>
      <w:r>
        <w:t xml:space="preserve">Lima, Peru</w:t>
      </w:r>
      <w:r>
        <w:br/>
      </w:r>
      <w:r>
        <w:t xml:space="preserve">Attn: Prof. María Elena Torres</w:t>
      </w:r>
      <w:r>
        <w:br/>
      </w:r>
      <w:r>
        <w:t xml:space="preserve">Department of Electrical Engineering</w:t>
      </w:r>
    </w:p>
    <w:bookmarkEnd w:id="22"/>
    <w:bookmarkStart w:id="23" w:name="invoice-details"/>
    <w:p>
      <w:pPr>
        <w:pStyle w:val="Heading3"/>
      </w:pPr>
      <w:r>
        <w:t xml:space="preserve">Invoice Details</w:t>
      </w:r>
    </w:p>
    <w:p>
      <w:pPr>
        <w:pStyle w:val="FirstParagraph"/>
      </w:pPr>
      <w:r>
        <w:t xml:space="preserve">Invoice Date: June 15, 2025</w:t>
      </w:r>
      <w:r>
        <w:br/>
      </w:r>
      <w:r>
        <w:t xml:space="preserve">Service Period: January 2025 – May 2025</w:t>
      </w:r>
      <w:r>
        <w:br/>
      </w:r>
      <w:r>
        <w:t xml:space="preserve">Due Date: July 15, 2025</w:t>
      </w:r>
      <w:r>
        <w:br/>
      </w:r>
      <w:r>
        <w:t xml:space="preserve">Currency: Peruvian Sol (PEN / S/)</w:t>
      </w:r>
      <w:r>
        <w:br/>
      </w:r>
      <w:r>
        <w:t xml:space="preserve">Payment Method: Bank Transfer</w:t>
      </w:r>
    </w:p>
    <w:bookmarkEnd w:id="23"/>
    <w:p>
      <w:pPr>
        <w:pStyle w:val="BodyText"/>
      </w:pPr>
      <w:r>
        <w:t xml:space="preserve">Invoice Reference:</w:t>
      </w:r>
      <w:r>
        <w:t xml:space="preserve"> </w:t>
      </w:r>
      <w:r>
        <w:t xml:space="preserve">UNI-ACAD-2025-0342</w:t>
      </w:r>
    </w:p>
    <w:p>
      <w:pPr>
        <w:pStyle w:val="BodyText"/>
      </w:pPr>
      <w:r>
        <w:t xml:space="preserve">Contract No.:</w:t>
      </w:r>
      <w:r>
        <w:t xml:space="preserve"> </w:t>
      </w:r>
      <w:r>
        <w:t xml:space="preserve">CT-LEC-2025-0118</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(S/)</w:t>
            </w:r>
          </w:p>
        </w:tc>
        <w:tc>
          <w:tcPr/>
          <w:p>
            <w:pPr>
              <w:pStyle w:val="Compact"/>
              <w:jc w:val="left"/>
            </w:pPr>
            <w:r>
              <w:t xml:space="preserve">Amount (S/)</w:t>
            </w:r>
          </w:p>
        </w:tc>
        <w:tc>
          <w:tcPr/>
          <w:p>
            <w:pPr>
              <w:pStyle w:val="Compact"/>
              <w:jc w:val="left"/>
            </w:pPr>
            <w:r>
              <w:t xml:space="preserve">Month</w:t>
            </w:r>
          </w:p>
        </w:tc>
      </w:tr>
      <w:tr>
        <w:tc>
          <w:tcPr/>
          <w:p>
            <w:pPr>
              <w:pStyle w:val="Compact"/>
              <w:jc w:val="left"/>
            </w:pPr>
            <w:r>
              <w:t xml:space="preserve">1</w:t>
            </w:r>
          </w:p>
        </w:tc>
        <w:tc>
          <w:tcPr/>
          <w:p>
            <w:pPr>
              <w:pStyle w:val="Compact"/>
              <w:jc w:val="left"/>
            </w:pPr>
            <w:r>
              <w:t xml:space="preserve">University Lecturer – Course: Advanced Circuit Design (ENG-401). Delivery of 4 weekly lectures, laboratory supervision, and student evaluation for the first semester at the Lima campus.</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January 2025</w:t>
            </w:r>
          </w:p>
        </w:tc>
      </w:tr>
      <w:tr>
        <w:tc>
          <w:tcPr/>
          <w:p>
            <w:pPr>
              <w:pStyle w:val="Compact"/>
              <w:jc w:val="left"/>
            </w:pPr>
            <w:r>
              <w:t xml:space="preserve">2</w:t>
            </w:r>
          </w:p>
        </w:tc>
        <w:tc>
          <w:tcPr/>
          <w:p>
            <w:pPr>
              <w:pStyle w:val="Compact"/>
              <w:jc w:val="left"/>
            </w:pPr>
            <w:r>
              <w:t xml:space="preserve">University Lecturer – Course: Advanced Circuit Design (ENG-401). Continued instruction, mid-term examinations, and academic advising sessions conducted in Lima, Peru.</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February 2025</w:t>
            </w:r>
          </w:p>
        </w:tc>
      </w:tr>
      <w:tr>
        <w:tc>
          <w:tcPr/>
          <w:p>
            <w:pPr>
              <w:pStyle w:val="Compact"/>
              <w:jc w:val="left"/>
            </w:pPr>
            <w:r>
              <w:t xml:space="preserve">3</w:t>
            </w:r>
          </w:p>
        </w:tc>
        <w:tc>
          <w:tcPr/>
          <w:p>
            <w:pPr>
              <w:pStyle w:val="Compact"/>
              <w:jc w:val="left"/>
            </w:pPr>
            <w:r>
              <w:t xml:space="preserve">University Lecturer – Course: Power Systems Analysis (ENG-502). Full semester teaching engagement including 4 lectures per week, practical workshops, and final examination grading at the San Isidro campus in Lima.</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March 2025</w:t>
            </w:r>
          </w:p>
        </w:tc>
      </w:tr>
      <w:tr>
        <w:tc>
          <w:tcPr/>
          <w:p>
            <w:pPr>
              <w:pStyle w:val="Compact"/>
              <w:jc w:val="left"/>
            </w:pPr>
            <w:r>
              <w:t xml:space="preserve">4</w:t>
            </w:r>
          </w:p>
        </w:tc>
        <w:tc>
          <w:tcPr/>
          <w:p>
            <w:pPr>
              <w:pStyle w:val="Compact"/>
              <w:jc w:val="left"/>
            </w:pPr>
            <w:r>
              <w:t xml:space="preserve">University Lecturer – Research Supervision. Guidance of 3 undergraduate thesis projects in the field of renewable energy systems. Weekly one-on-one meetings and progress reports submitted to the Academic Affairs office in Lima, Peru.</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6,600.00</w:t>
            </w:r>
          </w:p>
        </w:tc>
        <w:tc>
          <w:tcPr/>
          <w:p>
            <w:pPr>
              <w:pStyle w:val="Compact"/>
              <w:jc w:val="left"/>
            </w:pPr>
            <w:r>
              <w:t xml:space="preserve">April 2025</w:t>
            </w:r>
          </w:p>
        </w:tc>
      </w:tr>
      <w:tr>
        <w:tc>
          <w:tcPr/>
          <w:p>
            <w:pPr>
              <w:pStyle w:val="Compact"/>
              <w:jc w:val="left"/>
            </w:pPr>
            <w:r>
              <w:t xml:space="preserve">5</w:t>
            </w:r>
          </w:p>
        </w:tc>
        <w:tc>
          <w:tcPr/>
          <w:p>
            <w:pPr>
              <w:pStyle w:val="Compact"/>
              <w:jc w:val="left"/>
            </w:pPr>
            <w:r>
              <w:t xml:space="preserve">University Lecturer – Guest Lecture Series. Delivery of a 5-day intensive workshop on "Smart Grid Technologies" for postgraduate students. Includes preparation of teaching materials, presentation delivery, and post-workshop evaluation at the Lima venue.</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c>
          <w:tcPr/>
          <w:p>
            <w:pPr>
              <w:pStyle w:val="Compact"/>
              <w:jc w:val="left"/>
            </w:pPr>
            <w:r>
              <w:t xml:space="preserve">May 2025</w:t>
            </w:r>
          </w:p>
        </w:tc>
      </w:tr>
      <w:tr>
        <w:tc>
          <w:tcPr/>
          <w:p>
            <w:pPr>
              <w:pStyle w:val="Compact"/>
              <w:jc w:val="left"/>
            </w:pPr>
            <w:r>
              <w:t xml:space="preserve">6</w:t>
            </w:r>
          </w:p>
        </w:tc>
        <w:tc>
          <w:tcPr/>
          <w:p>
            <w:pPr>
              <w:pStyle w:val="Compact"/>
              <w:jc w:val="left"/>
            </w:pPr>
            <w:r>
              <w:t xml:space="preserve">University Lecturer – Curriculum Development. Design and updating of the syllabus for the new "Electromagnetic Compatibility" course (ENG-610) in coordination with the Department of Electrical Engineering, Lima campus.</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c>
          <w:tcPr/>
          <w:p>
            <w:pPr>
              <w:pStyle w:val="Compact"/>
              <w:jc w:val="left"/>
            </w:pPr>
            <w:r>
              <w:t xml:space="preserve">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48,000.00</w:t>
            </w:r>
          </w:p>
        </w:tc>
      </w:tr>
      <w:tr>
        <w:tc>
          <w:tcPr/>
          <w:p>
            <w:pPr>
              <w:pStyle w:val="Compact"/>
              <w:jc w:val="left"/>
            </w:pPr>
            <w:r>
              <w:t xml:space="preserve">IGV (18% – Impuesto General a las Ventas)</w:t>
            </w:r>
          </w:p>
        </w:tc>
        <w:tc>
          <w:tcPr/>
          <w:p>
            <w:pPr>
              <w:pStyle w:val="Compact"/>
              <w:jc w:val="left"/>
            </w:pPr>
            <w:r>
              <w:t xml:space="preserve">S/ 8,640.00</w:t>
            </w:r>
          </w:p>
        </w:tc>
      </w:tr>
      <w:tr>
        <w:tc>
          <w:tcPr/>
          <w:p>
            <w:pPr>
              <w:pStyle w:val="Compact"/>
              <w:jc w:val="left"/>
            </w:pPr>
            <w:r>
              <w:t xml:space="preserve">TOTAL AMOUNT DUE</w:t>
            </w:r>
          </w:p>
        </w:tc>
        <w:tc>
          <w:tcPr/>
          <w:p>
            <w:pPr>
              <w:pStyle w:val="Compact"/>
              <w:jc w:val="left"/>
            </w:pPr>
            <w:r>
              <w:t xml:space="preserve">S/ 56,640.00</w:t>
            </w:r>
          </w:p>
        </w:tc>
      </w:tr>
    </w:tbl>
    <w:bookmarkStart w:id="24" w:name="X00e831dc6138b5048e0ef99af019170fec9bee5"/>
    <w:p>
      <w:pPr>
        <w:pStyle w:val="Heading3"/>
      </w:pPr>
      <w:r>
        <w:t xml:space="preserve">Terms, Conditions, and Notes Regarding This Invoice</w:t>
      </w:r>
    </w:p>
    <w:p>
      <w:pPr>
        <w:pStyle w:val="FirstParagraph"/>
      </w:pPr>
      <w:r>
        <w:rPr>
          <w:bCs/>
          <w:b/>
        </w:rPr>
        <w:t xml:space="preserve">1. Payment Terms:</w:t>
      </w:r>
      <w:r>
        <w:t xml:space="preserve"> </w:t>
      </w:r>
      <w:r>
        <w:t xml:space="preserve">This Invoice must be settled in full within thirty (30) calendar days from the date of issue. Payment is to be made via bank transfer to the account of Dr. Alejandro Ramírez Quispe, Banco de Crédito del Perú, Account No. 194-00238765, Lima, Peru. Late payments are subject to a penalty of 1.5% per month as established by Peruvian commercial law.</w:t>
      </w:r>
    </w:p>
    <w:p>
      <w:pPr>
        <w:pStyle w:val="BodyText"/>
      </w:pPr>
      <w:r>
        <w:rPr>
          <w:bCs/>
          <w:b/>
        </w:rPr>
        <w:t xml:space="preserve">2. Service Confirmation:</w:t>
      </w:r>
      <w:r>
        <w:t xml:space="preserve"> </w:t>
      </w:r>
      <w:r>
        <w:t xml:space="preserve">All services rendered by the University Lecturer during the period of January 2025 through May 2025 have been completed and verified by the Office of Academic Affairs at the Universidad Nacional de Ingeniería, Lima campus. Attendance records, student evaluations, and deliverables have been filed under Contract No. CT-LEC-2025-0118.</w:t>
      </w:r>
    </w:p>
    <w:p>
      <w:pPr>
        <w:pStyle w:val="BodyText"/>
      </w:pPr>
      <w:r>
        <w:rPr>
          <w:bCs/>
          <w:b/>
        </w:rPr>
        <w:t xml:space="preserve">3. Tax Compliance:</w:t>
      </w:r>
      <w:r>
        <w:t xml:space="preserve"> </w:t>
      </w:r>
      <w:r>
        <w:t xml:space="preserve">This Invoice is issued in accordance with the regulations of the Superintendencia Nacional de Aduanas y de Administración Tributaria (SUNAT) of Peru. The IGV of 18% has been applied as mandated by Peruvian tax law. The University Lecturer is registered as a natural person provider of services (Régimen MYPE Tributario) and is in good standing with all tax obligations in Lima, Peru.</w:t>
      </w:r>
    </w:p>
    <w:p>
      <w:pPr>
        <w:pStyle w:val="BodyText"/>
      </w:pPr>
      <w:r>
        <w:rPr>
          <w:bCs/>
          <w:b/>
        </w:rPr>
        <w:t xml:space="preserve">4. Scope of Services:</w:t>
      </w:r>
      <w:r>
        <w:t xml:space="preserve"> </w:t>
      </w:r>
      <w:r>
        <w:t xml:space="preserve">The University Lecturer has fulfilled all academic obligations as outlined in the original engagement contract, including but not limited to: regular classroom instruction, laboratory supervision, examination design and grading, student academic advising, research mentorship, and curriculum development activities. All sessions were conducted at the designated facilities in Lima, Peru, unless otherwise agreed upon in writing.</w:t>
      </w:r>
    </w:p>
    <w:p>
      <w:pPr>
        <w:pStyle w:val="BodyText"/>
      </w:pPr>
      <w:r>
        <w:rPr>
          <w:bCs/>
          <w:b/>
        </w:rPr>
        <w:t xml:space="preserve">5. Dispute Resolution:</w:t>
      </w:r>
      <w:r>
        <w:t xml:space="preserve"> </w:t>
      </w:r>
      <w:r>
        <w:t xml:space="preserve">Any disputes arising from this Invoice or the underlying services shall be resolved through the competent courts of Lima, Peru, in accordance with the Peruvian Civil Code and applicable commercial regulations. Both parties agree to attempt good-faith negotiation before initiating any formal legal proceedings.</w:t>
      </w:r>
    </w:p>
    <w:p>
      <w:pPr>
        <w:pStyle w:val="BodyText"/>
      </w:pPr>
      <w:r>
        <w:rPr>
          <w:bCs/>
          <w:b/>
        </w:rPr>
        <w:t xml:space="preserve">6. Confidentiality:</w:t>
      </w:r>
      <w:r>
        <w:t xml:space="preserve"> </w:t>
      </w:r>
      <w:r>
        <w:t xml:space="preserve">All academic materials, student records, and institutional information accessed by the University Lecturer during the course of this engagement remain the property of the Universidad Nacional de Ingeniería. The University Lecturer agrees to maintain strict confidentiality in accordance with Peruvian data protection law (Ley N° 29733).</w:t>
      </w:r>
    </w:p>
    <w:p>
      <w:pPr>
        <w:pStyle w:val="BodyText"/>
      </w:pPr>
      <w:r>
        <w:rPr>
          <w:bCs/>
          <w:b/>
        </w:rPr>
        <w:t xml:space="preserve">7. Invoice Validity:</w:t>
      </w:r>
      <w:r>
        <w:t xml:space="preserve"> </w:t>
      </w:r>
      <w:r>
        <w:t xml:space="preserve">This Invoice is valid for a period of ninety (90) days from the date of issue. After this period, the University Lecturer reserves the right to apply applicable interest charges as permitted under Peruvian legislation.</w:t>
      </w:r>
    </w:p>
    <w:bookmarkEnd w:id="24"/>
    <w:p>
      <w:pPr>
        <w:pStyle w:val="BodyText"/>
      </w:pPr>
      <w:r>
        <w:t xml:space="preserve">This Invoice was generated electronically and is valid without a physical signature in accordance with Peruvian regulations on electronic documents (Ley N° 27269 – Ley de Firmas Electrónicas).</w:t>
      </w:r>
    </w:p>
    <w:p>
      <w:pPr>
        <w:pStyle w:val="BodyText"/>
      </w:pPr>
      <w:r>
        <w:t xml:space="preserve">University Lecturer Services | Lima, Peru | Invoice No. INV-2025-00487 | June 15, 2025</w:t>
      </w:r>
    </w:p>
    <w:p>
      <w:pPr>
        <w:pStyle w:val="BodyText"/>
      </w:pPr>
      <w:r>
        <w:t xml:space="preserve">For questions regarding this Invoice, please contact the Office of Academic Affairs at UNI, Lima, Peru, or the University Lecturer directly at the contact information provided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Peru Lima</dc:title>
  <dc:creator/>
  <dc:language>en</dc:language>
  <cp:keywords/>
  <dcterms:created xsi:type="dcterms:W3CDTF">2026-10-10T02:34:43Z</dcterms:created>
  <dcterms:modified xsi:type="dcterms:W3CDTF">2026-10-10T02:34:43Z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