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University Lecturer Professional Services</w:t>
      </w:r>
    </w:p>
    <w:p>
      <w:pPr>
        <w:pStyle w:val="BodyText"/>
      </w:pPr>
      <w:r>
        <w:t xml:space="preserve">Philippines Manila — Academic &amp; Educational Consulting</w:t>
      </w:r>
    </w:p>
    <w:bookmarkEnd w:id="20"/>
    <w:bookmarkStart w:id="21" w:name="invoice-number"/>
    <w:p>
      <w:pPr>
        <w:pStyle w:val="Heading3"/>
      </w:pPr>
      <w:r>
        <w:t xml:space="preserve">Invoice Number:</w:t>
      </w:r>
    </w:p>
    <w:p>
      <w:pPr>
        <w:pStyle w:val="FirstParagraph"/>
      </w:pPr>
      <w:r>
        <w:t xml:space="preserve">INV-2025-MNL-00472</w:t>
      </w:r>
    </w:p>
    <w:bookmarkEnd w:id="21"/>
    <w:bookmarkStart w:id="22" w:name="invoice-date"/>
    <w:p>
      <w:pPr>
        <w:pStyle w:val="Heading3"/>
      </w:pPr>
      <w:r>
        <w:t xml:space="preserve">Invoice Date:</w:t>
      </w:r>
    </w:p>
    <w:p>
      <w:pPr>
        <w:pStyle w:val="FirstParagraph"/>
      </w:pPr>
      <w:r>
        <w:t xml:space="preserve">June 15, 2025</w:t>
      </w:r>
    </w:p>
    <w:bookmarkEnd w:id="22"/>
    <w:bookmarkStart w:id="23" w:name="due-date"/>
    <w:p>
      <w:pPr>
        <w:pStyle w:val="Heading3"/>
      </w:pPr>
      <w:r>
        <w:t xml:space="preserve">Due Date:</w:t>
      </w:r>
    </w:p>
    <w:p>
      <w:pPr>
        <w:pStyle w:val="FirstParagraph"/>
      </w:pPr>
      <w:r>
        <w:t xml:space="preserve">July 15, 2025</w:t>
      </w:r>
    </w:p>
    <w:bookmarkEnd w:id="23"/>
    <w:bookmarkStart w:id="24" w:name="status"/>
    <w:p>
      <w:pPr>
        <w:pStyle w:val="Heading3"/>
      </w:pPr>
      <w:r>
        <w:t xml:space="preserve">Status:</w:t>
      </w:r>
    </w:p>
    <w:p>
      <w:pPr>
        <w:pStyle w:val="FirstParagraph"/>
      </w:pPr>
      <w:r>
        <w:t xml:space="preserve">PENDING</w:t>
      </w:r>
    </w:p>
    <w:bookmarkEnd w:id="24"/>
    <w:bookmarkStart w:id="25" w:name="university-lecturer-service-provider"/>
    <w:p>
      <w:pPr>
        <w:pStyle w:val="Heading4"/>
      </w:pPr>
      <w:r>
        <w:t xml:space="preserve">University Lecturer (Service Provider)</w:t>
      </w:r>
    </w:p>
    <w:p>
      <w:pPr>
        <w:pStyle w:val="FirstParagraph"/>
      </w:pPr>
      <w:r>
        <w:rPr>
          <w:bCs/>
          <w:b/>
        </w:rPr>
        <w:t xml:space="preserve">Name:</w:t>
      </w:r>
      <w:r>
        <w:t xml:space="preserve"> </w:t>
      </w:r>
      <w:r>
        <w:t xml:space="preserve">Dr. Maria Celeste Reyes-Santos</w:t>
      </w:r>
    </w:p>
    <w:p>
      <w:pPr>
        <w:pStyle w:val="BodyText"/>
      </w:pPr>
      <w:r>
        <w:rPr>
          <w:bCs/>
          <w:b/>
        </w:rPr>
        <w:t xml:space="preserve">Title:</w:t>
      </w:r>
      <w:r>
        <w:t xml:space="preserve"> </w:t>
      </w:r>
      <w:r>
        <w:t xml:space="preserve">Senior University Lecturer, Department of Business Administration</w:t>
      </w:r>
    </w:p>
    <w:p>
      <w:pPr>
        <w:pStyle w:val="BodyText"/>
      </w:pPr>
      <w:r>
        <w:rPr>
          <w:bCs/>
          <w:b/>
        </w:rPr>
        <w:t xml:space="preserve">Institution:</w:t>
      </w:r>
      <w:r>
        <w:t xml:space="preserve"> </w:t>
      </w:r>
      <w:r>
        <w:t xml:space="preserve">University of the Philippines Manila</w:t>
      </w:r>
    </w:p>
    <w:p>
      <w:pPr>
        <w:pStyle w:val="BodyText"/>
      </w:pPr>
      <w:r>
        <w:rPr>
          <w:bCs/>
          <w:b/>
        </w:rPr>
        <w:t xml:space="preserve">Address:</w:t>
      </w:r>
      <w:r>
        <w:t xml:space="preserve"> </w:t>
      </w:r>
      <w:r>
        <w:t xml:space="preserve">100 University Avenue, Diliman, Quezon City, Philippines Manila 1101</w:t>
      </w:r>
    </w:p>
    <w:p>
      <w:pPr>
        <w:pStyle w:val="BodyText"/>
      </w:pPr>
      <w:r>
        <w:rPr>
          <w:bCs/>
          <w:b/>
        </w:rPr>
        <w:t xml:space="preserve">TIN:</w:t>
      </w:r>
      <w:r>
        <w:t xml:space="preserve"> </w:t>
      </w:r>
      <w:r>
        <w:t xml:space="preserve">201-456-789-000</w:t>
      </w:r>
    </w:p>
    <w:p>
      <w:pPr>
        <w:pStyle w:val="BodyText"/>
      </w:pPr>
      <w:r>
        <w:rPr>
          <w:bCs/>
          <w:b/>
        </w:rPr>
        <w:t xml:space="preserve">OR No.:</w:t>
      </w:r>
      <w:r>
        <w:t xml:space="preserve"> </w:t>
      </w:r>
      <w:r>
        <w:t xml:space="preserve">123456789</w:t>
      </w:r>
    </w:p>
    <w:p>
      <w:pPr>
        <w:pStyle w:val="BodyText"/>
      </w:pPr>
      <w:r>
        <w:rPr>
          <w:bCs/>
          <w:b/>
        </w:rPr>
        <w:t xml:space="preserve">Email:</w:t>
      </w:r>
      <w:r>
        <w:t xml:space="preserve"> </w:t>
      </w:r>
      <w:r>
        <w:t xml:space="preserve">m.reyes-santos@up.edu.ph</w:t>
      </w:r>
    </w:p>
    <w:p>
      <w:pPr>
        <w:pStyle w:val="BodyText"/>
      </w:pPr>
      <w:r>
        <w:rPr>
          <w:bCs/>
          <w:b/>
        </w:rPr>
        <w:t xml:space="preserve">Phone:</w:t>
      </w:r>
      <w:r>
        <w:t xml:space="preserve"> </w:t>
      </w:r>
      <w:r>
        <w:t xml:space="preserve">+63 (2) 8920-5555</w:t>
      </w:r>
    </w:p>
    <w:bookmarkEnd w:id="25"/>
    <w:bookmarkStart w:id="26" w:name="client-bill-to"/>
    <w:p>
      <w:pPr>
        <w:pStyle w:val="Heading4"/>
      </w:pPr>
      <w:r>
        <w:t xml:space="preserve">Client (Bill To)</w:t>
      </w:r>
    </w:p>
    <w:p>
      <w:pPr>
        <w:pStyle w:val="FirstParagraph"/>
      </w:pPr>
      <w:r>
        <w:rPr>
          <w:bCs/>
          <w:b/>
        </w:rPr>
        <w:t xml:space="preserve">Organization:</w:t>
      </w:r>
      <w:r>
        <w:t xml:space="preserve"> </w:t>
      </w:r>
      <w:r>
        <w:t xml:space="preserve">Metro Manila Corporate Training Institute, Inc.</w:t>
      </w:r>
    </w:p>
    <w:p>
      <w:pPr>
        <w:pStyle w:val="BodyText"/>
      </w:pPr>
      <w:r>
        <w:rPr>
          <w:bCs/>
          <w:b/>
        </w:rPr>
        <w:t xml:space="preserve">Attention:</w:t>
      </w:r>
      <w:r>
        <w:t xml:space="preserve"> </w:t>
      </w:r>
      <w:r>
        <w:t xml:space="preserve">Mr. Juan D. Villanueva, Director of Human Resources</w:t>
      </w:r>
    </w:p>
    <w:p>
      <w:pPr>
        <w:pStyle w:val="BodyText"/>
      </w:pPr>
      <w:r>
        <w:rPr>
          <w:bCs/>
          <w:b/>
        </w:rPr>
        <w:t xml:space="preserve">Address:</w:t>
      </w:r>
      <w:r>
        <w:t xml:space="preserve"> </w:t>
      </w:r>
      <w:r>
        <w:t xml:space="preserve">888 Ayala Avenue, Makati City, Philippines Manila 1226</w:t>
      </w:r>
    </w:p>
    <w:p>
      <w:pPr>
        <w:pStyle w:val="BodyText"/>
      </w:pPr>
      <w:r>
        <w:rPr>
          <w:bCs/>
          <w:b/>
        </w:rPr>
        <w:t xml:space="preserve">TIN:</w:t>
      </w:r>
      <w:r>
        <w:t xml:space="preserve"> </w:t>
      </w:r>
      <w:r>
        <w:t xml:space="preserve">123-456-789-000</w:t>
      </w:r>
    </w:p>
    <w:p>
      <w:pPr>
        <w:pStyle w:val="BodyText"/>
      </w:pPr>
      <w:r>
        <w:rPr>
          <w:bCs/>
          <w:b/>
        </w:rPr>
        <w:t xml:space="preserve">OR No.:</w:t>
      </w:r>
      <w:r>
        <w:t xml:space="preserve"> </w:t>
      </w:r>
      <w:r>
        <w:t xml:space="preserve">987654321</w:t>
      </w:r>
    </w:p>
    <w:p>
      <w:pPr>
        <w:pStyle w:val="BodyText"/>
      </w:pPr>
      <w:r>
        <w:rPr>
          <w:bCs/>
          <w:b/>
        </w:rPr>
        <w:t xml:space="preserve">Email:</w:t>
      </w:r>
      <w:r>
        <w:t xml:space="preserve"> </w:t>
      </w:r>
      <w:r>
        <w:t xml:space="preserve">j.villanueva@mcti.ph</w:t>
      </w:r>
    </w:p>
    <w:p>
      <w:pPr>
        <w:pStyle w:val="BodyText"/>
      </w:pPr>
      <w:r>
        <w:rPr>
          <w:bCs/>
          <w:b/>
        </w:rPr>
        <w:t xml:space="preserve">Phone:</w:t>
      </w:r>
      <w:r>
        <w:t xml:space="preserve"> </w:t>
      </w:r>
      <w:r>
        <w:t xml:space="preserve">+63 (2) 8888-7777</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Rate (PHP)</w:t>
            </w:r>
          </w:p>
        </w:tc>
        <w:tc>
          <w:tcPr/>
          <w:p>
            <w:pPr>
              <w:pStyle w:val="Compact"/>
              <w:jc w:val="left"/>
            </w:pPr>
            <w:r>
              <w:t xml:space="preserve">Qty</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University Lecturer — Corporate Training: "Strategic Management &amp; Organizational Leadership" (Full-day workshop, 8 hours, 40 participants)</w:t>
            </w:r>
          </w:p>
        </w:tc>
        <w:tc>
          <w:tcPr/>
          <w:p>
            <w:pPr>
              <w:pStyle w:val="Compact"/>
              <w:jc w:val="left"/>
            </w:pPr>
            <w:r>
              <w:t xml:space="preserve">Jun 02, 2025</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University Lecturer — Curriculum Development Consulting: Designing a 12-module executive education program aligned with CHED standards for Philippines Manila-based institutions</w:t>
            </w:r>
          </w:p>
        </w:tc>
        <w:tc>
          <w:tcPr/>
          <w:p>
            <w:pPr>
              <w:pStyle w:val="Compact"/>
              <w:jc w:val="left"/>
            </w:pPr>
            <w:r>
              <w:t xml:space="preserve">Jun 05–12, 2025</w:t>
            </w:r>
          </w:p>
        </w:tc>
        <w:tc>
          <w:tcPr/>
          <w:p>
            <w:pPr>
              <w:pStyle w:val="Compact"/>
              <w:jc w:val="left"/>
            </w:pPr>
            <w:r>
              <w:t xml:space="preserve">8,500.00</w:t>
            </w:r>
          </w:p>
        </w:tc>
        <w:tc>
          <w:tcPr/>
          <w:p>
            <w:pPr>
              <w:pStyle w:val="Compact"/>
              <w:jc w:val="left"/>
            </w:pPr>
            <w:r>
              <w:t xml:space="preserve">8</w:t>
            </w:r>
          </w:p>
        </w:tc>
        <w:tc>
          <w:tcPr/>
          <w:p>
            <w:pPr>
              <w:pStyle w:val="Compact"/>
              <w:jc w:val="left"/>
            </w:pPr>
            <w:r>
              <w:t xml:space="preserve">68,000.00</w:t>
            </w:r>
          </w:p>
        </w:tc>
      </w:tr>
      <w:tr>
        <w:tc>
          <w:tcPr/>
          <w:p>
            <w:pPr>
              <w:pStyle w:val="Compact"/>
              <w:jc w:val="left"/>
            </w:pPr>
            <w:r>
              <w:t xml:space="preserve">3</w:t>
            </w:r>
          </w:p>
        </w:tc>
        <w:tc>
          <w:tcPr/>
          <w:p>
            <w:pPr>
              <w:pStyle w:val="Compact"/>
              <w:jc w:val="left"/>
            </w:pPr>
            <w:r>
              <w:t xml:space="preserve">University Lecturer — Guest Lecture Series: "Innovation in Philippine Higher Education" (3 sessions, 3 hours each, delivered at client's Manila headquarters)</w:t>
            </w:r>
          </w:p>
        </w:tc>
        <w:tc>
          <w:tcPr/>
          <w:p>
            <w:pPr>
              <w:pStyle w:val="Compact"/>
              <w:jc w:val="left"/>
            </w:pPr>
            <w:r>
              <w:t xml:space="preserve">Jun 10, 17, 24, 2025</w:t>
            </w:r>
          </w:p>
        </w:tc>
        <w:tc>
          <w:tcPr/>
          <w:p>
            <w:pPr>
              <w:pStyle w:val="Compact"/>
              <w:jc w:val="left"/>
            </w:pPr>
            <w:r>
              <w:t xml:space="preserve">12,000.00</w:t>
            </w:r>
          </w:p>
        </w:tc>
        <w:tc>
          <w:tcPr/>
          <w:p>
            <w:pPr>
              <w:pStyle w:val="Compact"/>
              <w:jc w:val="left"/>
            </w:pPr>
            <w:r>
              <w:t xml:space="preserve">3</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University Lecturer — Academic Research Supervision: Guiding 5 post-graduate research projects in partnership with the client's R&amp;D division (40 hours total)</w:t>
            </w:r>
          </w:p>
        </w:tc>
        <w:tc>
          <w:tcPr/>
          <w:p>
            <w:pPr>
              <w:pStyle w:val="Compact"/>
              <w:jc w:val="left"/>
            </w:pPr>
            <w:r>
              <w:t xml:space="preserve">Jun 01–30, 2025</w:t>
            </w:r>
          </w:p>
        </w:tc>
        <w:tc>
          <w:tcPr/>
          <w:p>
            <w:pPr>
              <w:pStyle w:val="Compact"/>
              <w:jc w:val="left"/>
            </w:pPr>
            <w:r>
              <w:t xml:space="preserve">1,500.00</w:t>
            </w:r>
          </w:p>
        </w:tc>
        <w:tc>
          <w:tcPr/>
          <w:p>
            <w:pPr>
              <w:pStyle w:val="Compact"/>
              <w:jc w:val="left"/>
            </w:pPr>
            <w:r>
              <w:t xml:space="preserve">40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University Lecturer — Examination &amp; Assessment Design: Creating comprehensive assessment instruments for the corporate training program (includes rubrics, answer keys, and moderation guidelines)</w:t>
            </w:r>
          </w:p>
        </w:tc>
        <w:tc>
          <w:tcPr/>
          <w:p>
            <w:pPr>
              <w:pStyle w:val="Compact"/>
              <w:jc w:val="left"/>
            </w:pPr>
            <w:r>
              <w:t xml:space="preserve">Jun 14,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University Lecturer — Travel &amp; Local Transportation within Philippines Manila (Makati, Quezon City, Pasig) for on-site engagements</w:t>
            </w:r>
          </w:p>
        </w:tc>
        <w:tc>
          <w:tcPr/>
          <w:p>
            <w:pPr>
              <w:pStyle w:val="Compact"/>
              <w:jc w:val="left"/>
            </w:pPr>
            <w:r>
              <w:t xml:space="preserve">Jun 02–30, 2025</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206,500.00</w:t>
            </w:r>
          </w:p>
        </w:tc>
      </w:tr>
      <w:tr>
        <w:tc>
          <w:tcPr/>
          <w:p>
            <w:pPr>
              <w:pStyle w:val="Compact"/>
              <w:jc w:val="left"/>
            </w:pPr>
            <w:r>
              <w:t xml:space="preserve">VAT (12%) — BIR-Registered</w:t>
            </w:r>
          </w:p>
        </w:tc>
        <w:tc>
          <w:tcPr/>
          <w:p>
            <w:pPr>
              <w:pStyle w:val="Compact"/>
              <w:jc w:val="left"/>
            </w:pPr>
            <w:r>
              <w:t xml:space="preserve">PHP 24,780.00</w:t>
            </w:r>
          </w:p>
        </w:tc>
      </w:tr>
      <w:tr>
        <w:tc>
          <w:tcPr/>
          <w:p>
            <w:pPr>
              <w:pStyle w:val="Compact"/>
              <w:jc w:val="left"/>
            </w:pPr>
            <w:r>
              <w:t xml:space="preserve">Withholding Tax (10% — Professional Services)</w:t>
            </w:r>
          </w:p>
        </w:tc>
        <w:tc>
          <w:tcPr/>
          <w:p>
            <w:pPr>
              <w:pStyle w:val="Compact"/>
              <w:jc w:val="left"/>
            </w:pPr>
            <w:r>
              <w:t xml:space="preserve">(PHP 20,650.00)</w:t>
            </w:r>
          </w:p>
        </w:tc>
      </w:tr>
      <w:tr>
        <w:tc>
          <w:tcPr/>
          <w:p>
            <w:pPr>
              <w:pStyle w:val="Compact"/>
              <w:jc w:val="left"/>
            </w:pPr>
            <w:r>
              <w:t xml:space="preserve">NET AMOUNT DUE</w:t>
            </w:r>
          </w:p>
        </w:tc>
        <w:tc>
          <w:tcPr/>
          <w:p>
            <w:pPr>
              <w:pStyle w:val="Compact"/>
              <w:jc w:val="left"/>
            </w:pPr>
            <w:r>
              <w:t xml:space="preserve">PHP 210,630.00</w:t>
            </w:r>
          </w:p>
        </w:tc>
      </w:tr>
    </w:tbl>
    <w:bookmarkStart w:id="27" w:name="payment-information-terms"/>
    <w:p>
      <w:pPr>
        <w:pStyle w:val="Heading4"/>
      </w:pPr>
      <w:r>
        <w:t xml:space="preserve">Payment Information &amp; Terms</w:t>
      </w:r>
    </w:p>
    <w:p>
      <w:pPr>
        <w:pStyle w:val="FirstParagraph"/>
      </w:pPr>
      <w:r>
        <w:rPr>
          <w:bCs/>
          <w:b/>
        </w:rPr>
        <w:t xml:space="preserve">Payment Method:</w:t>
      </w:r>
      <w:r>
        <w:t xml:space="preserve"> </w:t>
      </w:r>
      <w:r>
        <w:t xml:space="preserve">Bank Transfer / Check</w:t>
      </w:r>
    </w:p>
    <w:p>
      <w:pPr>
        <w:pStyle w:val="BodyText"/>
      </w:pPr>
      <w:r>
        <w:rPr>
          <w:bCs/>
          <w:b/>
        </w:rPr>
        <w:t xml:space="preserve">Bank:</w:t>
      </w:r>
      <w:r>
        <w:t xml:space="preserve"> </w:t>
      </w:r>
      <w:r>
        <w:t xml:space="preserve">Bank of the Philippine Islands (BPI)</w:t>
      </w:r>
    </w:p>
    <w:p>
      <w:pPr>
        <w:pStyle w:val="BodyText"/>
      </w:pPr>
      <w:r>
        <w:rPr>
          <w:bCs/>
          <w:b/>
        </w:rPr>
        <w:t xml:space="preserve">Account Name:</w:t>
      </w:r>
      <w:r>
        <w:t xml:space="preserve"> </w:t>
      </w:r>
      <w:r>
        <w:t xml:space="preserve">Dr. Maria Celeste Reyes-Santos</w:t>
      </w:r>
    </w:p>
    <w:p>
      <w:pPr>
        <w:pStyle w:val="BodyText"/>
      </w:pPr>
      <w:r>
        <w:rPr>
          <w:bCs/>
          <w:b/>
        </w:rPr>
        <w:t xml:space="preserve">Account Number:</w:t>
      </w:r>
      <w:r>
        <w:t xml:space="preserve"> </w:t>
      </w:r>
      <w:r>
        <w:t xml:space="preserve">0012-3456-7890-1234-56</w:t>
      </w:r>
    </w:p>
    <w:p>
      <w:pPr>
        <w:pStyle w:val="BodyText"/>
      </w:pPr>
      <w:r>
        <w:rPr>
          <w:bCs/>
          <w:b/>
        </w:rPr>
        <w:t xml:space="preserve">Branch:</w:t>
      </w:r>
      <w:r>
        <w:t xml:space="preserve"> </w:t>
      </w:r>
      <w:r>
        <w:t xml:space="preserve">Ayala Avenue, Makati City, Philippines Manila</w:t>
      </w:r>
    </w:p>
    <w:p>
      <w:pPr>
        <w:pStyle w:val="BodyText"/>
      </w:pPr>
      <w:r>
        <w:rPr>
          <w:bCs/>
          <w:b/>
        </w:rPr>
        <w:t xml:space="preserve">Payment Terms:</w:t>
      </w:r>
      <w:r>
        <w:t xml:space="preserve"> </w:t>
      </w:r>
      <w:r>
        <w:t xml:space="preserve">Net 30 days from the date of this Invoice. Payment is due no later than July 15, 2025.</w:t>
      </w:r>
    </w:p>
    <w:p>
      <w:pPr>
        <w:pStyle w:val="BodyText"/>
      </w:pPr>
      <w:r>
        <w:rPr>
          <w:bCs/>
          <w:b/>
        </w:rPr>
        <w:t xml:space="preserve">Overdue Penalty:</w:t>
      </w:r>
      <w:r>
        <w:t xml:space="preserve"> </w:t>
      </w:r>
      <w:r>
        <w:t xml:space="preserve">1.5% per month on the outstanding balance as per Republic Act No. 8424.</w:t>
      </w:r>
    </w:p>
    <w:p>
      <w:pPr>
        <w:pStyle w:val="BodyText"/>
      </w:pPr>
      <w:r>
        <w:rPr>
          <w:bCs/>
          <w:b/>
        </w:rPr>
        <w:t xml:space="preserve">Reference:</w:t>
      </w:r>
      <w:r>
        <w:t xml:space="preserve"> </w:t>
      </w:r>
      <w:r>
        <w:t xml:space="preserve">Please cite Invoice Number INV-2025-MNL-00472 in all payment communications.</w:t>
      </w:r>
    </w:p>
    <w:bookmarkEnd w:id="27"/>
    <w:bookmarkStart w:id="28" w:name="notes-terms-of-service"/>
    <w:p>
      <w:pPr>
        <w:pStyle w:val="Heading4"/>
      </w:pPr>
      <w:r>
        <w:t xml:space="preserve">Notes &amp; Terms of Service</w:t>
      </w:r>
    </w:p>
    <w:p>
      <w:pPr>
        <w:pStyle w:val="FirstParagraph"/>
      </w:pPr>
      <w:r>
        <w:t xml:space="preserve">1. This Invoice is issued by a duly accredited University Lecturer affiliated with a recognized higher education institution in the Philippines Manila area. All services rendered comply with the standards set by the Commission on Higher Education (CHED) and the Bureau of Internal Revenue (BIR).</w:t>
      </w:r>
    </w:p>
    <w:p>
      <w:pPr>
        <w:pStyle w:val="BodyText"/>
      </w:pPr>
      <w:r>
        <w:t xml:space="preserve">2. The University Lecturer reserves the right to intellectual property over all curriculum materials, lecture notes, and assessment instruments developed under this engagement, unless otherwise agreed in writing.</w:t>
      </w:r>
    </w:p>
    <w:p>
      <w:pPr>
        <w:pStyle w:val="BodyText"/>
      </w:pPr>
      <w:r>
        <w:t xml:space="preserve">3. All rates quoted in this Invoice are in Philippine Pesos (PHP) and are inclusive of the University Lecturer's professional expertise, preparation time, and post-session feedback reports.</w:t>
      </w:r>
    </w:p>
    <w:p>
      <w:pPr>
        <w:pStyle w:val="BodyText"/>
      </w:pPr>
      <w:r>
        <w:t xml:space="preserve">4. Cancellations or rescheduling of sessions must be communicated at least 72 hours in advance. Late cancellations will be subject to a 50% fee of the scheduled session rate.</w:t>
      </w:r>
    </w:p>
    <w:p>
      <w:pPr>
        <w:pStyle w:val="BodyText"/>
      </w:pPr>
      <w:r>
        <w:t xml:space="preserve">5. This Invoice is valid for 60 days from the date of issue. After this period, the University Lecturer reserves the right to re-quote rates based on current market conditions in the Philippines Manila academic and corporate training sector.</w:t>
      </w:r>
    </w:p>
    <w:p>
      <w:pPr>
        <w:pStyle w:val="BodyText"/>
      </w:pPr>
      <w:r>
        <w:t xml:space="preserve">6. For inquiries regarding this Invoice or the services rendered, please contact the University Lecturer directly at the email or phone number provided above. All disputes shall be resolved under the laws of the Republic of the Philippines, with venue set in the courts of Manila, Philippines.</w:t>
      </w:r>
    </w:p>
    <w:bookmarkEnd w:id="28"/>
    <w:p>
      <w:pPr>
        <w:pStyle w:val="BodyText"/>
      </w:pPr>
      <w:r>
        <w:rPr>
          <w:bCs/>
          <w:b/>
        </w:rPr>
        <w:t xml:space="preserve">Prepared by:</w:t>
      </w:r>
      <w:r>
        <w:t xml:space="preserve"> </w:t>
      </w:r>
      <w:r>
        <w:t xml:space="preserve">Dr. Maria Celeste Reyes-Santos, University Lecturer — Philippines Manila</w:t>
      </w:r>
    </w:p>
    <w:p>
      <w:pPr>
        <w:pStyle w:val="BodyText"/>
      </w:pPr>
      <w:r>
        <w:rPr>
          <w:bCs/>
          <w:b/>
        </w:rPr>
        <w:t xml:space="preserve">Authorized Signatory:</w:t>
      </w:r>
      <w:r>
        <w:t xml:space="preserve"> </w:t>
      </w:r>
      <w:r>
        <w:t xml:space="preserve">_______________________________    Date: ___________________</w:t>
      </w:r>
    </w:p>
    <w:p>
      <w:pPr>
        <w:pStyle w:val="BodyText"/>
      </w:pPr>
      <w:r>
        <w:t xml:space="preserve">This is a computer-generated Invoice and does not require a physical signature to be valid. It is issued in accordance with BIR Revenue Regulations No. 16-2013 and applicable Philippine tax laws.</w:t>
      </w:r>
    </w:p>
    <w:p>
      <w:pPr>
        <w:pStyle w:val="BodyText"/>
      </w:pPr>
      <w:r>
        <w:t xml:space="preserve">© 2025 University Lecturer Professional Services, Philippines Manila. All Rights Reserved. | OR No. 123456789 | TIN 201-456-789-000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Philippines Manila</dc:title>
  <dc:creator/>
  <dc:language>en</dc:language>
  <cp:keywords/>
  <dcterms:created xsi:type="dcterms:W3CDTF">2026-10-10T03:42:42Z</dcterms:created>
  <dcterms:modified xsi:type="dcterms:W3CDTF">2026-10-10T03:42:42Z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