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invoice"/>
    <w:p>
      <w:pPr>
        <w:pStyle w:val="Heading1"/>
      </w:pPr>
      <w:r>
        <w:t xml:space="preserve">INVOICE</w:t>
      </w:r>
    </w:p>
    <w:p>
      <w:pPr>
        <w:pStyle w:val="FirstParagraph"/>
      </w:pPr>
      <w:r>
        <w:t xml:space="preserve">Professional Academic Services — University Lecturer, Spain Barcelona</w:t>
      </w:r>
    </w:p>
    <w:p>
      <w:pPr>
        <w:pStyle w:val="BodyText"/>
      </w:pPr>
      <w:r>
        <w:t xml:space="preserve">OFFICIAL INVOICE DOCUMENT</w:t>
      </w:r>
    </w:p>
    <w:bookmarkEnd w:id="20"/>
    <w:p>
      <w:pPr>
        <w:pStyle w:val="BodyText"/>
      </w:pPr>
      <w:r>
        <w:t xml:space="preserve">Invoice Number</w:t>
      </w:r>
    </w:p>
    <w:p>
      <w:pPr>
        <w:pStyle w:val="BodyText"/>
      </w:pPr>
      <w:r>
        <w:t xml:space="preserve">INV-2025-BCN-0472</w:t>
      </w:r>
    </w:p>
    <w:p>
      <w:pPr>
        <w:pStyle w:val="BodyText"/>
      </w:pPr>
      <w:r>
        <w:t xml:space="preserve">Date of Issue</w:t>
      </w:r>
    </w:p>
    <w:p>
      <w:pPr>
        <w:pStyle w:val="BodyText"/>
      </w:pPr>
      <w:r>
        <w:t xml:space="preserve">15 June 2025</w:t>
      </w:r>
    </w:p>
    <w:p>
      <w:pPr>
        <w:pStyle w:val="BodyText"/>
      </w:pPr>
      <w:r>
        <w:t xml:space="preserve">Due Date</w:t>
      </w:r>
    </w:p>
    <w:p>
      <w:pPr>
        <w:pStyle w:val="BodyText"/>
      </w:pPr>
      <w:r>
        <w:t xml:space="preserve">15 July 2025</w:t>
      </w:r>
    </w:p>
    <w:p>
      <w:pPr>
        <w:pStyle w:val="BodyText"/>
      </w:pPr>
      <w:r>
        <w:t xml:space="preserve">Currency</w:t>
      </w:r>
    </w:p>
    <w:p>
      <w:pPr>
        <w:pStyle w:val="BodyText"/>
      </w:pPr>
      <w:r>
        <w:t xml:space="preserve">EUR (€)</w:t>
      </w:r>
    </w:p>
    <w:bookmarkStart w:id="21" w:name="issued-by-university-lecturer"/>
    <w:p>
      <w:pPr>
        <w:pStyle w:val="Heading3"/>
      </w:pPr>
      <w:r>
        <w:t xml:space="preserve">Issued By (University Lecturer)</w:t>
      </w:r>
    </w:p>
    <w:p>
      <w:pPr>
        <w:pStyle w:val="FirstParagraph"/>
      </w:pPr>
      <w:r>
        <w:rPr>
          <w:bCs/>
          <w:b/>
        </w:rPr>
        <w:t xml:space="preserve">Dr. Elena María Castellanos Vidal</w:t>
      </w:r>
    </w:p>
    <w:p>
      <w:pPr>
        <w:pStyle w:val="BodyText"/>
      </w:pPr>
      <w:r>
        <w:t xml:space="preserve">University Lecturer — Department of Applied Sciences</w:t>
      </w:r>
    </w:p>
    <w:p>
      <w:pPr>
        <w:pStyle w:val="BodyText"/>
      </w:pPr>
      <w:r>
        <w:t xml:space="preserve">Carrer de la Universitat, 142, 3º 2º</w:t>
      </w:r>
    </w:p>
    <w:p>
      <w:pPr>
        <w:pStyle w:val="BodyText"/>
      </w:pPr>
      <w:r>
        <w:t xml:space="preserve">08007 Barcelona, Spain</w:t>
      </w:r>
    </w:p>
    <w:p>
      <w:pPr>
        <w:pStyle w:val="BodyText"/>
      </w:pPr>
      <w:r>
        <w:t xml:space="preserve">NIF: 48.291.037-K</w:t>
      </w:r>
    </w:p>
    <w:p>
      <w:pPr>
        <w:pStyle w:val="BodyText"/>
      </w:pPr>
      <w:r>
        <w:t xml:space="preserve">Email: e.castellanos@lecturer-barcelona.es</w:t>
      </w:r>
    </w:p>
    <w:p>
      <w:pPr>
        <w:pStyle w:val="BodyText"/>
      </w:pPr>
      <w:r>
        <w:t xml:space="preserve">Phone: +34 932 554 871</w:t>
      </w:r>
    </w:p>
    <w:bookmarkEnd w:id="21"/>
    <w:bookmarkStart w:id="22" w:name="issued-to-client"/>
    <w:p>
      <w:pPr>
        <w:pStyle w:val="Heading3"/>
      </w:pPr>
      <w:r>
        <w:t xml:space="preserve">Issued To (Client)</w:t>
      </w:r>
    </w:p>
    <w:p>
      <w:pPr>
        <w:pStyle w:val="FirstParagraph"/>
      </w:pPr>
      <w:r>
        <w:rPr>
          <w:bCs/>
          <w:b/>
        </w:rPr>
        <w:t xml:space="preserve">Universitat Autònoma de Barcelona (UAB)</w:t>
      </w:r>
    </w:p>
    <w:p>
      <w:pPr>
        <w:pStyle w:val="BodyText"/>
      </w:pPr>
      <w:r>
        <w:t xml:space="preserve">Office of Academic Affairs &amp; External Contracts</w:t>
      </w:r>
    </w:p>
    <w:p>
      <w:pPr>
        <w:pStyle w:val="BodyText"/>
      </w:pPr>
      <w:r>
        <w:t xml:space="preserve">Carretera de Can Cuiàs s/n</w:t>
      </w:r>
    </w:p>
    <w:p>
      <w:pPr>
        <w:pStyle w:val="BodyText"/>
      </w:pPr>
      <w:r>
        <w:t xml:space="preserve">08193 Bellaterra, Barcelona, Spain</w:t>
      </w:r>
    </w:p>
    <w:p>
      <w:pPr>
        <w:pStyle w:val="BodyText"/>
      </w:pPr>
      <w:r>
        <w:t xml:space="preserve">NIF: Q08000000</w:t>
      </w:r>
    </w:p>
    <w:p>
      <w:pPr>
        <w:pStyle w:val="BodyText"/>
      </w:pPr>
      <w:r>
        <w:t xml:space="preserve">Attn: Prof. Jordi Ferrer, Director of External Programs</w:t>
      </w:r>
    </w:p>
    <w:p>
      <w:pPr>
        <w:pStyle w:val="BodyText"/>
      </w:pPr>
      <w:r>
        <w:t xml:space="preserve">Email: academic.contracts@uab.cat</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(€/hr)</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Lectures and seminars in Advanced Computational Methods, delivered as a contracted University Lecturer for the Faculty of Engineering, Barcelona campus.</w:t>
            </w:r>
          </w:p>
        </w:tc>
        <w:tc>
          <w:tcPr/>
          <w:p>
            <w:pPr>
              <w:pStyle w:val="Compact"/>
              <w:jc w:val="left"/>
            </w:pPr>
            <w:r>
              <w:t xml:space="preserve">Sep–Dec 2024</w:t>
            </w:r>
          </w:p>
        </w:tc>
        <w:tc>
          <w:tcPr/>
          <w:p>
            <w:pPr>
              <w:pStyle w:val="Compact"/>
              <w:jc w:val="left"/>
            </w:pPr>
            <w:r>
              <w:t xml:space="preserve">120</w:t>
            </w:r>
          </w:p>
        </w:tc>
        <w:tc>
          <w:tcPr/>
          <w:p>
            <w:pPr>
              <w:pStyle w:val="Compact"/>
              <w:jc w:val="left"/>
            </w:pPr>
            <w:r>
              <w:t xml:space="preserve">65.00</w:t>
            </w:r>
          </w:p>
        </w:tc>
        <w:tc>
          <w:tcPr/>
          <w:p>
            <w:pPr>
              <w:pStyle w:val="Compact"/>
              <w:jc w:val="left"/>
            </w:pPr>
            <w:r>
              <w:t xml:space="preserve">7,800.00</w:t>
            </w:r>
          </w:p>
        </w:tc>
      </w:tr>
      <w:tr>
        <w:tc>
          <w:tcPr/>
          <w:p>
            <w:pPr>
              <w:pStyle w:val="Compact"/>
              <w:jc w:val="left"/>
            </w:pPr>
            <w:r>
              <w:t xml:space="preserve">02</w:t>
            </w:r>
          </w:p>
        </w:tc>
        <w:tc>
          <w:tcPr/>
          <w:p>
            <w:pPr>
              <w:pStyle w:val="Compact"/>
              <w:jc w:val="left"/>
            </w:pPr>
            <w:r>
              <w:t xml:space="preserve">Supervision and evaluation of undergraduate thesis projects (6 students) under the University Lecturer programme, including weekly one-on-one sessions and final oral examination in Barcelona.</w:t>
            </w:r>
          </w:p>
        </w:tc>
        <w:tc>
          <w:tcPr/>
          <w:p>
            <w:pPr>
              <w:pStyle w:val="Compact"/>
              <w:jc w:val="left"/>
            </w:pPr>
            <w:r>
              <w:t xml:space="preserve">Oct 2024–May 2025</w:t>
            </w:r>
          </w:p>
        </w:tc>
        <w:tc>
          <w:tcPr/>
          <w:p>
            <w:pPr>
              <w:pStyle w:val="Compact"/>
              <w:jc w:val="left"/>
            </w:pPr>
            <w:r>
              <w:t xml:space="preserve">96</w:t>
            </w:r>
          </w:p>
        </w:tc>
        <w:tc>
          <w:tcPr/>
          <w:p>
            <w:pPr>
              <w:pStyle w:val="Compact"/>
              <w:jc w:val="left"/>
            </w:pPr>
            <w:r>
              <w:t xml:space="preserve">58.00</w:t>
            </w:r>
          </w:p>
        </w:tc>
        <w:tc>
          <w:tcPr/>
          <w:p>
            <w:pPr>
              <w:pStyle w:val="Compact"/>
              <w:jc w:val="left"/>
            </w:pPr>
            <w:r>
              <w:t xml:space="preserve">5,568.00</w:t>
            </w:r>
          </w:p>
        </w:tc>
      </w:tr>
      <w:tr>
        <w:tc>
          <w:tcPr/>
          <w:p>
            <w:pPr>
              <w:pStyle w:val="Compact"/>
              <w:jc w:val="left"/>
            </w:pPr>
            <w:r>
              <w:t xml:space="preserve">03</w:t>
            </w:r>
          </w:p>
        </w:tc>
        <w:tc>
          <w:tcPr/>
          <w:p>
            <w:pPr>
              <w:pStyle w:val="Compact"/>
              <w:jc w:val="left"/>
            </w:pPr>
            <w:r>
              <w:t xml:space="preserve">Development and delivery of a 40-hour intensive workshop on Data-Driven Modelling for postgraduate students, organised by the UAB Centre for Advanced Studies in Barcelona, Spain.</w:t>
            </w:r>
          </w:p>
        </w:tc>
        <w:tc>
          <w:tcPr/>
          <w:p>
            <w:pPr>
              <w:pStyle w:val="Compact"/>
              <w:jc w:val="left"/>
            </w:pPr>
            <w:r>
              <w:t xml:space="preserve">Jan–Feb 2025</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04</w:t>
            </w:r>
          </w:p>
        </w:tc>
        <w:tc>
          <w:tcPr/>
          <w:p>
            <w:pPr>
              <w:pStyle w:val="Compact"/>
              <w:jc w:val="left"/>
            </w:pPr>
            <w:r>
              <w:t xml:space="preserve">Curriculum design and syllabus revision for the new BSc programme in Applied Mathematics, prepared in collaboration with the University Lecturer advisory board, Barcelona division.</w:t>
            </w:r>
          </w:p>
        </w:tc>
        <w:tc>
          <w:tcPr/>
          <w:p>
            <w:pPr>
              <w:pStyle w:val="Compact"/>
              <w:jc w:val="left"/>
            </w:pPr>
            <w:r>
              <w:t xml:space="preserve">Mar–Apr 2025</w:t>
            </w:r>
          </w:p>
        </w:tc>
        <w:tc>
          <w:tcPr/>
          <w:p>
            <w:pPr>
              <w:pStyle w:val="Compact"/>
              <w:jc w:val="left"/>
            </w:pPr>
            <w:r>
              <w:t xml:space="preserve">32</w:t>
            </w:r>
          </w:p>
        </w:tc>
        <w:tc>
          <w:tcPr/>
          <w:p>
            <w:pPr>
              <w:pStyle w:val="Compact"/>
              <w:jc w:val="left"/>
            </w:pPr>
            <w:r>
              <w:t xml:space="preserve">72.00</w:t>
            </w:r>
          </w:p>
        </w:tc>
        <w:tc>
          <w:tcPr/>
          <w:p>
            <w:pPr>
              <w:pStyle w:val="Compact"/>
              <w:jc w:val="left"/>
            </w:pPr>
            <w:r>
              <w:t xml:space="preserve">2,304.00</w:t>
            </w:r>
          </w:p>
        </w:tc>
      </w:tr>
      <w:tr>
        <w:tc>
          <w:tcPr/>
          <w:p>
            <w:pPr>
              <w:pStyle w:val="Compact"/>
              <w:jc w:val="left"/>
            </w:pPr>
            <w:r>
              <w:t xml:space="preserve">05</w:t>
            </w:r>
          </w:p>
        </w:tc>
        <w:tc>
          <w:tcPr/>
          <w:p>
            <w:pPr>
              <w:pStyle w:val="Compact"/>
              <w:jc w:val="left"/>
            </w:pPr>
            <w:r>
              <w:t xml:space="preserve">Examination and marking of final-year assessments (written and practical) for three modules, conducted as an external University Lecturer examiner at the Barcelona examination centre.</w:t>
            </w:r>
          </w:p>
        </w:tc>
        <w:tc>
          <w:tcPr/>
          <w:p>
            <w:pPr>
              <w:pStyle w:val="Compact"/>
              <w:jc w:val="left"/>
            </w:pPr>
            <w:r>
              <w:t xml:space="preserve">Jun 2025</w:t>
            </w:r>
          </w:p>
        </w:tc>
        <w:tc>
          <w:tcPr/>
          <w:p>
            <w:pPr>
              <w:pStyle w:val="Compact"/>
              <w:jc w:val="left"/>
            </w:pPr>
            <w:r>
              <w:t xml:space="preserve">24</w:t>
            </w:r>
          </w:p>
        </w:tc>
        <w:tc>
          <w:tcPr/>
          <w:p>
            <w:pPr>
              <w:pStyle w:val="Compact"/>
              <w:jc w:val="left"/>
            </w:pPr>
            <w:r>
              <w:t xml:space="preserve">60.00</w:t>
            </w:r>
          </w:p>
        </w:tc>
        <w:tc>
          <w:tcPr/>
          <w:p>
            <w:pPr>
              <w:pStyle w:val="Compact"/>
              <w:jc w:val="left"/>
            </w:pPr>
            <w:r>
              <w:t xml:space="preserve">1,440.00</w:t>
            </w:r>
          </w:p>
        </w:tc>
      </w:tr>
      <w:tr>
        <w:tc>
          <w:tcPr/>
          <w:p>
            <w:pPr>
              <w:pStyle w:val="Compact"/>
              <w:jc w:val="left"/>
            </w:pPr>
            <w:r>
              <w:t xml:space="preserve">06</w:t>
            </w:r>
          </w:p>
        </w:tc>
        <w:tc>
          <w:tcPr/>
          <w:p>
            <w:pPr>
              <w:pStyle w:val="Compact"/>
              <w:jc w:val="left"/>
            </w:pPr>
            <w:r>
              <w:t xml:space="preserve">Administrative support: attendance at faculty meetings, accreditation visits, and reporting obligations required of the University Lecturer role within the Spain Barcelona academic framework.</w:t>
            </w:r>
          </w:p>
        </w:tc>
        <w:tc>
          <w:tcPr/>
          <w:p>
            <w:pPr>
              <w:pStyle w:val="Compact"/>
              <w:jc w:val="left"/>
            </w:pPr>
            <w:r>
              <w:t xml:space="preserve">Sep 2024–Jun 2025</w:t>
            </w:r>
          </w:p>
        </w:tc>
        <w:tc>
          <w:tcPr/>
          <w:p>
            <w:pPr>
              <w:pStyle w:val="Compact"/>
              <w:jc w:val="left"/>
            </w:pPr>
            <w:r>
              <w:t xml:space="preserve">18</w:t>
            </w:r>
          </w:p>
        </w:tc>
        <w:tc>
          <w:tcPr/>
          <w:p>
            <w:pPr>
              <w:pStyle w:val="Compact"/>
              <w:jc w:val="left"/>
            </w:pPr>
            <w:r>
              <w:t xml:space="preserve">50.00</w:t>
            </w:r>
          </w:p>
        </w:tc>
        <w:tc>
          <w:tcPr/>
          <w:p>
            <w:pPr>
              <w:pStyle w:val="Compact"/>
              <w:jc w:val="left"/>
            </w:pPr>
            <w:r>
              <w:t xml:space="preserve">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21,412.00 €</w:t>
            </w:r>
          </w:p>
        </w:tc>
      </w:tr>
      <w:tr>
        <w:tc>
          <w:tcPr/>
          <w:p>
            <w:pPr>
              <w:pStyle w:val="Compact"/>
              <w:jc w:val="left"/>
            </w:pPr>
            <w:r>
              <w:t xml:space="preserve">VAT (IVA) — 21% (Spain)</w:t>
            </w:r>
          </w:p>
        </w:tc>
        <w:tc>
          <w:tcPr/>
          <w:p>
            <w:pPr>
              <w:pStyle w:val="Compact"/>
              <w:jc w:val="right"/>
            </w:pPr>
            <w:r>
              <w:t xml:space="preserve">4,496.52 €</w:t>
            </w:r>
          </w:p>
        </w:tc>
      </w:tr>
      <w:tr>
        <w:tc>
          <w:tcPr/>
          <w:p>
            <w:pPr>
              <w:pStyle w:val="Compact"/>
              <w:jc w:val="left"/>
            </w:pPr>
            <w:r>
              <w:t xml:space="preserve">TOTAL AMOUNT DUE</w:t>
            </w:r>
          </w:p>
        </w:tc>
        <w:tc>
          <w:tcPr/>
          <w:p>
            <w:pPr>
              <w:pStyle w:val="Compact"/>
              <w:jc w:val="right"/>
            </w:pPr>
            <w:r>
              <w:t xml:space="preserve">25,908.52 €</w:t>
            </w:r>
          </w:p>
        </w:tc>
      </w:tr>
    </w:tbl>
    <w:bookmarkStart w:id="23" w:name="payment-instructions"/>
    <w:p>
      <w:pPr>
        <w:pStyle w:val="Heading3"/>
      </w:pPr>
      <w:r>
        <w:t xml:space="preserve">Payment Instructions</w:t>
      </w:r>
    </w:p>
    <w:p>
      <w:pPr>
        <w:pStyle w:val="FirstParagraph"/>
      </w:pPr>
      <w:r>
        <w:t xml:space="preserve">This Invoice must be settled in full within thirty (30) calendar days from the date of issue, in accordance with the contractual agreement between the University Lecturer and the Universitat Autònoma de Barcelona. Payment shall be made via bank transfer to the following account:</w:t>
      </w:r>
    </w:p>
    <w:p>
      <w:pPr>
        <w:pStyle w:val="BodyText"/>
      </w:pPr>
      <w:r>
        <w:rPr>
          <w:bCs/>
          <w:b/>
        </w:rPr>
        <w:t xml:space="preserve">IBAN:</w:t>
      </w:r>
      <w:r>
        <w:t xml:space="preserve"> </w:t>
      </w:r>
      <w:r>
        <w:t xml:space="preserve">ES91 2100 0418 4502 0005 1332  | </w:t>
      </w:r>
      <w:r>
        <w:t xml:space="preserve"> </w:t>
      </w:r>
      <w:r>
        <w:rPr>
          <w:bCs/>
          <w:b/>
        </w:rPr>
        <w:t xml:space="preserve">BIC/SWIFT:</w:t>
      </w:r>
      <w:r>
        <w:t xml:space="preserve"> </w:t>
      </w:r>
      <w:r>
        <w:t xml:space="preserve">CAIXESBB  | </w:t>
      </w:r>
      <w:r>
        <w:t xml:space="preserve"> </w:t>
      </w:r>
      <w:r>
        <w:rPr>
          <w:bCs/>
          <w:b/>
        </w:rPr>
        <w:t xml:space="preserve">Bank:</w:t>
      </w:r>
      <w:r>
        <w:t xml:space="preserve"> </w:t>
      </w:r>
      <w:r>
        <w:t xml:space="preserve">CaixaBank, Barcelona, Spain</w:t>
      </w:r>
    </w:p>
    <w:p>
      <w:pPr>
        <w:pStyle w:val="BodyText"/>
      </w:pPr>
      <w:r>
        <w:t xml:space="preserve">Please reference Invoice number</w:t>
      </w:r>
      <w:r>
        <w:t xml:space="preserve"> </w:t>
      </w:r>
      <w:r>
        <w:rPr>
          <w:bCs/>
          <w:b/>
        </w:rPr>
        <w:t xml:space="preserve">INV-2025-BCN-0472</w:t>
      </w:r>
      <w:r>
        <w:t xml:space="preserve"> </w:t>
      </w:r>
      <w:r>
        <w:t xml:space="preserve">in the transfer description. Late payments are subject to a statutory interest rate of 8% per annum as governed by Spanish commercial law (Ley 3/2004 de lucha contra la morosidad).</w:t>
      </w:r>
    </w:p>
    <w:bookmarkEnd w:id="23"/>
    <w:bookmarkStart w:id="24" w:name="notes-terms-of-service"/>
    <w:p>
      <w:pPr>
        <w:pStyle w:val="Heading3"/>
      </w:pPr>
      <w:r>
        <w:t xml:space="preserve">Notes &amp; Terms of Service</w:t>
      </w:r>
    </w:p>
    <w:p>
      <w:pPr>
        <w:numPr>
          <w:ilvl w:val="0"/>
          <w:numId w:val="1001"/>
        </w:numPr>
        <w:pStyle w:val="Compact"/>
      </w:pPr>
      <w:r>
        <w:t xml:space="preserve">This Invoice is issued by Dr. Elena María Castellanos Vidal in her capacity as a freelance University Lecturer providing academic services to institutions in Spain Barcelona. All services were rendered in compliance with the terms of Contract No. UAB-EXT-2024-1187.</w:t>
      </w:r>
    </w:p>
    <w:p>
      <w:pPr>
        <w:numPr>
          <w:ilvl w:val="0"/>
          <w:numId w:val="1001"/>
        </w:numPr>
        <w:pStyle w:val="Compact"/>
      </w:pPr>
      <w:r>
        <w:t xml:space="preserve">The University Lecturer confirms that all instructional materials, lecture notes, and assessment instruments developed under this engagement remain the intellectual property of the University Lecturer unless otherwise stipulated in the master agreement.</w:t>
      </w:r>
    </w:p>
    <w:p>
      <w:pPr>
        <w:numPr>
          <w:ilvl w:val="0"/>
          <w:numId w:val="1001"/>
        </w:numPr>
        <w:pStyle w:val="Compact"/>
      </w:pPr>
      <w:r>
        <w:t xml:space="preserve">Services were delivered at the designated campus facilities in Barcelona, Spain, and all travel, accommodation, and material costs are included in the rates specified above. No additional charges apply.</w:t>
      </w:r>
    </w:p>
    <w:p>
      <w:pPr>
        <w:numPr>
          <w:ilvl w:val="0"/>
          <w:numId w:val="1001"/>
        </w:numPr>
        <w:pStyle w:val="Compact"/>
      </w:pPr>
      <w:r>
        <w:t xml:space="preserve">This Invoice is subject to the general terms and conditions of the Spanish Higher Education Act (Ley Orgánica 2/2023) and the applicable regulations of the Universitat Autònoma de Barcelona governing external academic staff.</w:t>
      </w:r>
    </w:p>
    <w:p>
      <w:pPr>
        <w:numPr>
          <w:ilvl w:val="0"/>
          <w:numId w:val="1001"/>
        </w:numPr>
        <w:pStyle w:val="Compact"/>
      </w:pPr>
      <w:r>
        <w:t xml:space="preserve">The University Lecturer warrants that all services described herein were performed with professional diligence, academic rigour, and in full adherence to the ethical standards expected of academic personnel in Spain Barcelona.</w:t>
      </w:r>
    </w:p>
    <w:p>
      <w:pPr>
        <w:numPr>
          <w:ilvl w:val="0"/>
          <w:numId w:val="1001"/>
        </w:numPr>
        <w:pStyle w:val="Compact"/>
      </w:pPr>
      <w:r>
        <w:t xml:space="preserve">Any disputes arising from this Invoice or the underlying services shall be resolved through the competent courts of Barcelona, Spain, in accordance with the jurisdictional clause of the governing contract.</w:t>
      </w:r>
    </w:p>
    <w:p>
      <w:pPr>
        <w:numPr>
          <w:ilvl w:val="0"/>
          <w:numId w:val="1001"/>
        </w:numPr>
        <w:pStyle w:val="Compact"/>
      </w:pPr>
      <w:r>
        <w:t xml:space="preserve">This document constitutes the final and complete Invoice for the academic year 2024–2025. No further charges will be issued for services rendered during this period unless a supplementary agreement is executed in writing.</w:t>
      </w:r>
    </w:p>
    <w:bookmarkEnd w:id="24"/>
    <w:p>
      <w:pPr>
        <w:pStyle w:val="FirstParagraph"/>
      </w:pPr>
      <w:r>
        <w:rPr>
          <w:bCs/>
          <w:b/>
        </w:rPr>
        <w:t xml:space="preserve">Dr. Elena María Castellanos Vidal</w:t>
      </w:r>
      <w:r>
        <w:br/>
      </w:r>
      <w:r>
        <w:t xml:space="preserve">University Lecturer</w:t>
      </w:r>
      <w:r>
        <w:br/>
      </w:r>
      <w:r>
        <w:t xml:space="preserve">Date: 15 June 2025</w:t>
      </w:r>
    </w:p>
    <w:p>
      <w:pPr>
        <w:pStyle w:val="BodyText"/>
      </w:pPr>
      <w:r>
        <w:rPr>
          <w:bCs/>
          <w:b/>
        </w:rPr>
        <w:t xml:space="preserve">Prof. Jordi Ferrer</w:t>
      </w:r>
      <w:r>
        <w:br/>
      </w:r>
      <w:r>
        <w:t xml:space="preserve">Director, Office of Academic Affairs</w:t>
      </w:r>
      <w:r>
        <w:br/>
      </w:r>
      <w:r>
        <w:t xml:space="preserve">Universitat Autònoma de Barcelona</w:t>
      </w:r>
      <w:r>
        <w:br/>
      </w:r>
      <w:r>
        <w:t xml:space="preserve">Date: _______________</w:t>
      </w:r>
    </w:p>
    <w:p>
      <w:pPr>
        <w:pStyle w:val="BodyText"/>
      </w:pPr>
      <w:r>
        <w:t xml:space="preserve">This Invoice was generated and issued in Barcelona, Spain. It is valid for a period of three (3) years from the date of issue in accordance with Spanish tax regulations (Ley 58/2003, General Tax Law). For queries regarding this Invoice, please contact the University Lecturer at the address and email provided above. © 2025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Spain Barcelona</dc:title>
  <dc:creator/>
  <dc:language>en</dc:language>
  <cp:keywords/>
  <dcterms:created xsi:type="dcterms:W3CDTF">2026-10-10T01:56:14Z</dcterms:created>
  <dcterms:modified xsi:type="dcterms:W3CDTF">2026-10-10T01:56:14Z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