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invoice"/>
    <w:p>
      <w:pPr>
        <w:pStyle w:val="Heading1"/>
      </w:pPr>
      <w:r>
        <w:t xml:space="preserve">INVOICE</w:t>
      </w:r>
    </w:p>
    <w:p>
      <w:pPr>
        <w:pStyle w:val="FirstParagraph"/>
      </w:pPr>
      <w:r>
        <w:t xml:space="preserve">Professional Academic Services – United Arab Emirates Dubai</w:t>
      </w:r>
    </w:p>
    <w:p>
      <w:pPr>
        <w:pStyle w:val="BodyText"/>
      </w:pPr>
      <w:r>
        <w:t xml:space="preserve">VAT Registered</w:t>
      </w:r>
    </w:p>
    <w:bookmarkEnd w:id="20"/>
    <w:p>
      <w:pPr>
        <w:pStyle w:val="BodyText"/>
      </w:pPr>
      <w:r>
        <w:rPr>
          <w:bCs/>
          <w:b/>
        </w:rPr>
        <w:t xml:space="preserve">Invoice Number:</w:t>
      </w:r>
      <w:r>
        <w:t xml:space="preserve"> </w:t>
      </w:r>
      <w:r>
        <w:t xml:space="preserve">INV-2025-04782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Academic Term:</w:t>
      </w:r>
      <w:r>
        <w:t xml:space="preserve"> </w:t>
      </w:r>
      <w:r>
        <w:t xml:space="preserve">Spring 2025 (January – May 2025)</w:t>
      </w:r>
    </w:p>
    <w:bookmarkStart w:id="21" w:name="issued-by-university-lecturer"/>
    <w:p>
      <w:pPr>
        <w:pStyle w:val="Heading3"/>
      </w:pPr>
      <w:r>
        <w:t xml:space="preserve">Issued By (University Lecturer)</w:t>
      </w:r>
    </w:p>
    <w:p>
      <w:pPr>
        <w:pStyle w:val="FirstParagraph"/>
      </w:pPr>
      <w:r>
        <w:rPr>
          <w:bCs/>
          <w:b/>
        </w:rPr>
        <w:t xml:space="preserve">Name:</w:t>
      </w:r>
      <w:r>
        <w:t xml:space="preserve"> </w:t>
      </w:r>
      <w:r>
        <w:t xml:space="preserve">Dr. Ahmad Khalid Al Mansoori</w:t>
      </w:r>
    </w:p>
    <w:p>
      <w:pPr>
        <w:pStyle w:val="BodyText"/>
      </w:pPr>
      <w:r>
        <w:rPr>
          <w:bCs/>
          <w:b/>
        </w:rPr>
        <w:t xml:space="preserve">Title:</w:t>
      </w:r>
      <w:r>
        <w:t xml:space="preserve"> </w:t>
      </w:r>
      <w:r>
        <w:t xml:space="preserve">Senior University Lecturer, Department of Business Administration</w:t>
      </w:r>
    </w:p>
    <w:p>
      <w:pPr>
        <w:pStyle w:val="BodyText"/>
      </w:pPr>
      <w:r>
        <w:rPr>
          <w:bCs/>
          <w:b/>
        </w:rPr>
        <w:t xml:space="preserve">TRN:</w:t>
      </w:r>
      <w:r>
        <w:t xml:space="preserve"> </w:t>
      </w:r>
      <w:r>
        <w:t xml:space="preserve">123456789012345</w:t>
      </w:r>
    </w:p>
    <w:p>
      <w:pPr>
        <w:pStyle w:val="BodyText"/>
      </w:pPr>
      <w:r>
        <w:rPr>
          <w:bCs/>
          <w:b/>
        </w:rPr>
        <w:t xml:space="preserve">VAT Registration No.:</w:t>
      </w:r>
      <w:r>
        <w:t xml:space="preserve"> </w:t>
      </w:r>
      <w:r>
        <w:t xml:space="preserve">100234567800003</w:t>
      </w:r>
    </w:p>
    <w:p>
      <w:pPr>
        <w:pStyle w:val="BodyText"/>
      </w:pPr>
      <w:r>
        <w:rPr>
          <w:bCs/>
          <w:b/>
        </w:rPr>
        <w:t xml:space="preserve">Address:</w:t>
      </w:r>
      <w:r>
        <w:t xml:space="preserve"> </w:t>
      </w:r>
      <w:r>
        <w:t xml:space="preserve">Villa 42, Al Barsha 1, Dubai, United Arab Emirates</w:t>
      </w:r>
    </w:p>
    <w:p>
      <w:pPr>
        <w:pStyle w:val="BodyText"/>
      </w:pPr>
      <w:r>
        <w:rPr>
          <w:bCs/>
          <w:b/>
        </w:rPr>
        <w:t xml:space="preserve">Email:</w:t>
      </w:r>
      <w:r>
        <w:t xml:space="preserve"> </w:t>
      </w:r>
      <w:r>
        <w:t xml:space="preserve">a.mansoori@university.ae</w:t>
      </w:r>
    </w:p>
    <w:p>
      <w:pPr>
        <w:pStyle w:val="BodyText"/>
      </w:pPr>
      <w:r>
        <w:rPr>
          <w:bCs/>
          <w:b/>
        </w:rPr>
        <w:t xml:space="preserve">Phone:</w:t>
      </w:r>
      <w:r>
        <w:t xml:space="preserve"> </w:t>
      </w:r>
      <w:r>
        <w:t xml:space="preserve">+971 50 123 4567</w:t>
      </w:r>
    </w:p>
    <w:bookmarkEnd w:id="21"/>
    <w:bookmarkStart w:id="22" w:name="billed-to-institution"/>
    <w:p>
      <w:pPr>
        <w:pStyle w:val="Heading3"/>
      </w:pPr>
      <w:r>
        <w:t xml:space="preserve">Billed To (Institution)</w:t>
      </w:r>
    </w:p>
    <w:p>
      <w:pPr>
        <w:pStyle w:val="FirstParagraph"/>
      </w:pPr>
      <w:r>
        <w:rPr>
          <w:bCs/>
          <w:b/>
        </w:rPr>
        <w:t xml:space="preserve">Institution:</w:t>
      </w:r>
      <w:r>
        <w:t xml:space="preserve"> </w:t>
      </w:r>
      <w:r>
        <w:t xml:space="preserve">Dubai Metropolitan University</w:t>
      </w:r>
    </w:p>
    <w:p>
      <w:pPr>
        <w:pStyle w:val="BodyText"/>
      </w:pPr>
      <w:r>
        <w:rPr>
          <w:bCs/>
          <w:b/>
        </w:rPr>
        <w:t xml:space="preserve">Department:</w:t>
      </w:r>
      <w:r>
        <w:t xml:space="preserve"> </w:t>
      </w:r>
      <w:r>
        <w:t xml:space="preserve">Faculty of Business and Economics</w:t>
      </w:r>
    </w:p>
    <w:p>
      <w:pPr>
        <w:pStyle w:val="BodyText"/>
      </w:pPr>
      <w:r>
        <w:rPr>
          <w:bCs/>
          <w:b/>
        </w:rPr>
        <w:t xml:space="preserve">Attn:</w:t>
      </w:r>
      <w:r>
        <w:t xml:space="preserve"> </w:t>
      </w:r>
      <w:r>
        <w:t xml:space="preserve">Dr. Fatima Al Rashidi, Dean of Faculty</w:t>
      </w:r>
    </w:p>
    <w:p>
      <w:pPr>
        <w:pStyle w:val="BodyText"/>
      </w:pPr>
      <w:r>
        <w:rPr>
          <w:bCs/>
          <w:b/>
        </w:rPr>
        <w:t xml:space="preserve">Address:</w:t>
      </w:r>
      <w:r>
        <w:t xml:space="preserve"> </w:t>
      </w:r>
      <w:r>
        <w:t xml:space="preserve">Academic City, PO Box 25200, Dubai, United Arab Emirates</w:t>
      </w:r>
    </w:p>
    <w:p>
      <w:pPr>
        <w:pStyle w:val="BodyText"/>
      </w:pPr>
      <w:r>
        <w:rPr>
          <w:bCs/>
          <w:b/>
        </w:rPr>
        <w:t xml:space="preserve">VAT Registration No.:</w:t>
      </w:r>
      <w:r>
        <w:t xml:space="preserve"> </w:t>
      </w:r>
      <w:r>
        <w:t xml:space="preserve">100987654300003</w:t>
      </w:r>
    </w:p>
    <w:p>
      <w:pPr>
        <w:pStyle w:val="BodyText"/>
      </w:pPr>
      <w:r>
        <w:rPr>
          <w:bCs/>
          <w:b/>
        </w:rPr>
        <w:t xml:space="preserve">Email:</w:t>
      </w:r>
      <w:r>
        <w:t xml:space="preserve"> </w:t>
      </w:r>
      <w:r>
        <w:t xml:space="preserve">accounts@dmu.ac.ae</w:t>
      </w:r>
    </w:p>
    <w:p>
      <w:pPr>
        <w:pStyle w:val="BodyText"/>
      </w:pPr>
      <w:r>
        <w:rPr>
          <w:bCs/>
          <w:b/>
        </w:rPr>
        <w:t xml:space="preserve">Phone:</w:t>
      </w:r>
      <w:r>
        <w:t xml:space="preserve"> </w:t>
      </w:r>
      <w:r>
        <w:t xml:space="preserve">+971 4 555 8900</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 Rendered</w:t>
            </w:r>
          </w:p>
        </w:tc>
        <w:tc>
          <w:tcPr/>
          <w:p>
            <w:pPr>
              <w:pStyle w:val="Compact"/>
              <w:jc w:val="left"/>
            </w:pPr>
            <w:r>
              <w:t xml:space="preserve">Academic Period</w:t>
            </w:r>
          </w:p>
        </w:tc>
        <w:tc>
          <w:tcPr/>
          <w:p>
            <w:pPr>
              <w:pStyle w:val="Compact"/>
              <w:jc w:val="left"/>
            </w:pPr>
            <w:r>
              <w:t xml:space="preserve">Hours</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Lecturing – MBA Core Course: Strategic Management (Course Code: MBA-601). Delivery of weekly lectures, case study facilitation, and interactive seminars for a cohort of 45 postgraduate students at Dubai Metropolitan University, United Arab Emirates.</w:t>
            </w:r>
          </w:p>
        </w:tc>
        <w:tc>
          <w:tcPr/>
          <w:p>
            <w:pPr>
              <w:pStyle w:val="Compact"/>
              <w:jc w:val="left"/>
            </w:pPr>
            <w:r>
              <w:t xml:space="preserve">Jan – May 2025</w:t>
            </w:r>
          </w:p>
        </w:tc>
        <w:tc>
          <w:tcPr/>
          <w:p>
            <w:pPr>
              <w:pStyle w:val="Compact"/>
              <w:jc w:val="left"/>
            </w:pPr>
            <w:r>
              <w:t xml:space="preserve">180</w:t>
            </w:r>
          </w:p>
        </w:tc>
        <w:tc>
          <w:tcPr/>
          <w:p>
            <w:pPr>
              <w:pStyle w:val="Compact"/>
              <w:jc w:val="left"/>
            </w:pPr>
            <w:r>
              <w:t xml:space="preserve">350.00</w:t>
            </w:r>
          </w:p>
        </w:tc>
        <w:tc>
          <w:tcPr/>
          <w:p>
            <w:pPr>
              <w:pStyle w:val="Compact"/>
              <w:jc w:val="left"/>
            </w:pPr>
            <w:r>
              <w:t xml:space="preserve">63,000.00</w:t>
            </w:r>
          </w:p>
        </w:tc>
      </w:tr>
      <w:tr>
        <w:tc>
          <w:tcPr/>
          <w:p>
            <w:pPr>
              <w:pStyle w:val="Compact"/>
              <w:jc w:val="left"/>
            </w:pPr>
            <w:r>
              <w:t xml:space="preserve">2</w:t>
            </w:r>
          </w:p>
        </w:tc>
        <w:tc>
          <w:tcPr/>
          <w:p>
            <w:pPr>
              <w:pStyle w:val="Compact"/>
              <w:jc w:val="left"/>
            </w:pPr>
            <w:r>
              <w:t xml:space="preserve">Lecturing – Undergraduate Course: Principles of Operations Management (Course Code: BBA-304). Weekly instruction, laboratory sessions, and practical workshops for 60 undergraduate students in the Dubai campus.</w:t>
            </w:r>
          </w:p>
        </w:tc>
        <w:tc>
          <w:tcPr/>
          <w:p>
            <w:pPr>
              <w:pStyle w:val="Compact"/>
              <w:jc w:val="left"/>
            </w:pPr>
            <w:r>
              <w:t xml:space="preserve">Jan – May 2025</w:t>
            </w:r>
          </w:p>
        </w:tc>
        <w:tc>
          <w:tcPr/>
          <w:p>
            <w:pPr>
              <w:pStyle w:val="Compact"/>
              <w:jc w:val="left"/>
            </w:pPr>
            <w:r>
              <w:t xml:space="preserve">150</w:t>
            </w:r>
          </w:p>
        </w:tc>
        <w:tc>
          <w:tcPr/>
          <w:p>
            <w:pPr>
              <w:pStyle w:val="Compact"/>
              <w:jc w:val="left"/>
            </w:pPr>
            <w:r>
              <w:t xml:space="preserve">280.00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Examination and Assessment Services. Preparation, moderation, and marking of mid-semester and end-of-semester examinations, continuous assessment portfolios, and research dissertations for both MBA-601 and BBA-304 courses.</w:t>
            </w:r>
          </w:p>
        </w:tc>
        <w:tc>
          <w:tcPr/>
          <w:p>
            <w:pPr>
              <w:pStyle w:val="Compact"/>
              <w:jc w:val="left"/>
            </w:pPr>
            <w:r>
              <w:t xml:space="preserve">Feb – May 2025</w:t>
            </w:r>
          </w:p>
        </w:tc>
        <w:tc>
          <w:tcPr/>
          <w:p>
            <w:pPr>
              <w:pStyle w:val="Compact"/>
              <w:jc w:val="left"/>
            </w:pPr>
            <w:r>
              <w:t xml:space="preserve">60</w:t>
            </w:r>
          </w:p>
        </w:tc>
        <w:tc>
          <w:tcPr/>
          <w:p>
            <w:pPr>
              <w:pStyle w:val="Compact"/>
              <w:jc w:val="left"/>
            </w:pPr>
            <w:r>
              <w:t xml:space="preserve">300.00</w:t>
            </w:r>
          </w:p>
        </w:tc>
        <w:tc>
          <w:tcPr/>
          <w:p>
            <w:pPr>
              <w:pStyle w:val="Compact"/>
              <w:jc w:val="left"/>
            </w:pPr>
            <w:r>
              <w:t xml:space="preserve">18,000.00</w:t>
            </w:r>
          </w:p>
        </w:tc>
      </w:tr>
      <w:tr>
        <w:tc>
          <w:tcPr/>
          <w:p>
            <w:pPr>
              <w:pStyle w:val="Compact"/>
              <w:jc w:val="left"/>
            </w:pPr>
            <w:r>
              <w:t xml:space="preserve">4</w:t>
            </w:r>
          </w:p>
        </w:tc>
        <w:tc>
          <w:tcPr/>
          <w:p>
            <w:pPr>
              <w:pStyle w:val="Compact"/>
              <w:jc w:val="left"/>
            </w:pPr>
            <w:r>
              <w:t xml:space="preserve">Student Supervision and Mentorship. Supervision of 8 Master's thesis students and 12 undergraduate final-year project students, including weekly one-on-one meetings, progress reviews, and academic guidance in accordance with university policy.</w:t>
            </w:r>
          </w:p>
        </w:tc>
        <w:tc>
          <w:tcPr/>
          <w:p>
            <w:pPr>
              <w:pStyle w:val="Compact"/>
              <w:jc w:val="left"/>
            </w:pPr>
            <w:r>
              <w:t xml:space="preserve">Jan – May 2025</w:t>
            </w:r>
          </w:p>
        </w:tc>
        <w:tc>
          <w:tcPr/>
          <w:p>
            <w:pPr>
              <w:pStyle w:val="Compact"/>
              <w:jc w:val="left"/>
            </w:pPr>
            <w:r>
              <w:t xml:space="preserve">80</w:t>
            </w:r>
          </w:p>
        </w:tc>
        <w:tc>
          <w:tcPr/>
          <w:p>
            <w:pPr>
              <w:pStyle w:val="Compact"/>
              <w:jc w:val="left"/>
            </w:pPr>
            <w:r>
              <w:t xml:space="preserve">250.00</w:t>
            </w:r>
          </w:p>
        </w:tc>
        <w:tc>
          <w:tcPr/>
          <w:p>
            <w:pPr>
              <w:pStyle w:val="Compact"/>
              <w:jc w:val="left"/>
            </w:pPr>
            <w:r>
              <w:t xml:space="preserve">20,000.00</w:t>
            </w:r>
          </w:p>
        </w:tc>
      </w:tr>
      <w:tr>
        <w:tc>
          <w:tcPr/>
          <w:p>
            <w:pPr>
              <w:pStyle w:val="Compact"/>
              <w:jc w:val="left"/>
            </w:pPr>
            <w:r>
              <w:t xml:space="preserve">5</w:t>
            </w:r>
          </w:p>
        </w:tc>
        <w:tc>
          <w:tcPr/>
          <w:p>
            <w:pPr>
              <w:pStyle w:val="Compact"/>
              <w:jc w:val="left"/>
            </w:pPr>
            <w:r>
              <w:t xml:space="preserve">Curriculum Development and Academic Committee Participation. Contribution to the redesign of the Business Administration programme, participation in 6 faculty curriculum review meetings, and preparation of updated course outlines aligned with UAE Ministry of Education standards.</w:t>
            </w:r>
          </w:p>
        </w:tc>
        <w:tc>
          <w:tcPr/>
          <w:p>
            <w:pPr>
              <w:pStyle w:val="Compact"/>
              <w:jc w:val="left"/>
            </w:pPr>
            <w:r>
              <w:t xml:space="preserve">Jan – May 2025</w:t>
            </w:r>
          </w:p>
        </w:tc>
        <w:tc>
          <w:tcPr/>
          <w:p>
            <w:pPr>
              <w:pStyle w:val="Compact"/>
              <w:jc w:val="left"/>
            </w:pPr>
            <w:r>
              <w:t xml:space="preserve">40</w:t>
            </w:r>
          </w:p>
        </w:tc>
        <w:tc>
          <w:tcPr/>
          <w:p>
            <w:pPr>
              <w:pStyle w:val="Compact"/>
              <w:jc w:val="left"/>
            </w:pPr>
            <w:r>
              <w:t xml:space="preserve">400.00</w:t>
            </w:r>
          </w:p>
        </w:tc>
        <w:tc>
          <w:tcPr/>
          <w:p>
            <w:pPr>
              <w:pStyle w:val="Compact"/>
              <w:jc w:val="left"/>
            </w:pPr>
            <w:r>
              <w:t xml:space="preserve">16,000.00</w:t>
            </w:r>
          </w:p>
        </w:tc>
      </w:tr>
      <w:tr>
        <w:tc>
          <w:tcPr/>
          <w:p>
            <w:pPr>
              <w:pStyle w:val="Compact"/>
              <w:jc w:val="left"/>
            </w:pPr>
            <w:r>
              <w:t xml:space="preserve">6</w:t>
            </w:r>
          </w:p>
        </w:tc>
        <w:tc>
          <w:tcPr/>
          <w:p>
            <w:pPr>
              <w:pStyle w:val="Compact"/>
              <w:jc w:val="left"/>
            </w:pPr>
            <w:r>
              <w:t xml:space="preserve">Guest Lecture and Industry Engagement. Delivery of 4 invited guest lectures at the Dubai International Business Forum and participation in 2 university-hosted industry networking events in Dubai, United Arab Emirates, to enhance institutional reputation and student employability.</w:t>
            </w:r>
          </w:p>
        </w:tc>
        <w:tc>
          <w:tcPr/>
          <w:p>
            <w:pPr>
              <w:pStyle w:val="Compact"/>
              <w:jc w:val="left"/>
            </w:pPr>
            <w:r>
              <w:t xml:space="preserve">Mar – Apr 2025</w:t>
            </w:r>
          </w:p>
        </w:tc>
        <w:tc>
          <w:tcPr/>
          <w:p>
            <w:pPr>
              <w:pStyle w:val="Compact"/>
              <w:jc w:val="left"/>
            </w:pPr>
            <w:r>
              <w:t xml:space="preserve">16</w:t>
            </w:r>
          </w:p>
        </w:tc>
        <w:tc>
          <w:tcPr/>
          <w:p>
            <w:pPr>
              <w:pStyle w:val="Compact"/>
              <w:jc w:val="left"/>
            </w:pPr>
            <w:r>
              <w:t xml:space="preserve">500.00</w:t>
            </w:r>
          </w:p>
        </w:tc>
        <w:tc>
          <w:tcPr/>
          <w:p>
            <w:pPr>
              <w:pStyle w:val="Compact"/>
              <w:jc w:val="left"/>
            </w:pPr>
            <w:r>
              <w:t xml:space="preserve">8,000.00</w:t>
            </w:r>
          </w:p>
        </w:tc>
      </w:tr>
    </w:tbl>
    <w:p>
      <w:pPr>
        <w:pStyle w:val="BodyText"/>
      </w:pPr>
      <w:r>
        <w:t xml:space="preserve">Subtotal (AED):</w:t>
      </w:r>
      <w:r>
        <w:t xml:space="preserve">167,000.00</w:t>
      </w:r>
    </w:p>
    <w:p>
      <w:pPr>
        <w:pStyle w:val="BodyText"/>
      </w:pPr>
      <w:r>
        <w:t xml:space="preserve">VAT @ 5% (AED):</w:t>
      </w:r>
      <w:r>
        <w:t xml:space="preserve">8,350.00</w:t>
      </w:r>
    </w:p>
    <w:p>
      <w:pPr>
        <w:pStyle w:val="BodyText"/>
      </w:pPr>
      <w:r>
        <w:t xml:space="preserve">Grand Total (AED):</w:t>
      </w:r>
      <w:r>
        <w:t xml:space="preserve">175,350.00</w:t>
      </w:r>
    </w:p>
    <w:p>
      <w:pPr>
        <w:pStyle w:val="BodyText"/>
      </w:pPr>
      <w:r>
        <w:rPr>
          <w:iCs/>
          <w:i/>
        </w:rPr>
        <w:t xml:space="preserve">Amount in words: One Hundred Seventy-Five Thousand Three Hundred and Fifty Dirhams only.</w:t>
      </w:r>
    </w:p>
    <w:bookmarkStart w:id="23" w:name="payment-instructions-and-terms"/>
    <w:p>
      <w:pPr>
        <w:pStyle w:val="Heading3"/>
      </w:pPr>
      <w:r>
        <w:t xml:space="preserve">Payment Instructions and Terms</w:t>
      </w:r>
    </w:p>
    <w:p>
      <w:pPr>
        <w:pStyle w:val="FirstParagraph"/>
      </w:pPr>
      <w:r>
        <w:t xml:space="preserve">This Invoice is issued in accordance with the academic employment contract between the University Lecturer and Dubai Metropolitan University, registered in the United Arab Emirates Dubai. Payment is due within fifteen (15) calendar days from the Invoice date via bank transfer to the following account:</w:t>
      </w:r>
    </w:p>
    <w:p>
      <w:pPr>
        <w:numPr>
          <w:ilvl w:val="0"/>
          <w:numId w:val="1001"/>
        </w:numPr>
        <w:pStyle w:val="Compact"/>
      </w:pPr>
      <w:r>
        <w:rPr>
          <w:bCs/>
          <w:b/>
        </w:rPr>
        <w:t xml:space="preserve">Bank:</w:t>
      </w:r>
      <w:r>
        <w:t xml:space="preserve"> </w:t>
      </w:r>
      <w:r>
        <w:t xml:space="preserve">Emirates NBD Bank, Dubai Branch</w:t>
      </w:r>
    </w:p>
    <w:p>
      <w:pPr>
        <w:numPr>
          <w:ilvl w:val="0"/>
          <w:numId w:val="1001"/>
        </w:numPr>
        <w:pStyle w:val="Compact"/>
      </w:pPr>
      <w:r>
        <w:rPr>
          <w:bCs/>
          <w:b/>
        </w:rPr>
        <w:t xml:space="preserve">Account Name:</w:t>
      </w:r>
      <w:r>
        <w:t xml:space="preserve"> </w:t>
      </w:r>
      <w:r>
        <w:t xml:space="preserve">Dr. Ahmad Khalid Al Mansoori</w:t>
      </w:r>
    </w:p>
    <w:p>
      <w:pPr>
        <w:numPr>
          <w:ilvl w:val="0"/>
          <w:numId w:val="1001"/>
        </w:numPr>
        <w:pStyle w:val="Compact"/>
      </w:pPr>
      <w:r>
        <w:rPr>
          <w:bCs/>
          <w:b/>
        </w:rPr>
        <w:t xml:space="preserve">Account Number:</w:t>
      </w:r>
      <w:r>
        <w:t xml:space="preserve"> </w:t>
      </w:r>
      <w:r>
        <w:t xml:space="preserve">0001-2345-6789-0123</w:t>
      </w:r>
    </w:p>
    <w:p>
      <w:pPr>
        <w:numPr>
          <w:ilvl w:val="0"/>
          <w:numId w:val="1001"/>
        </w:numPr>
        <w:pStyle w:val="Compact"/>
      </w:pPr>
      <w:r>
        <w:rPr>
          <w:bCs/>
          <w:b/>
        </w:rPr>
        <w:t xml:space="preserve">IBAN:</w:t>
      </w:r>
      <w:r>
        <w:t xml:space="preserve"> </w:t>
      </w:r>
      <w:r>
        <w:t xml:space="preserve">AE0700000000000001234567890</w:t>
      </w:r>
    </w:p>
    <w:p>
      <w:pPr>
        <w:numPr>
          <w:ilvl w:val="0"/>
          <w:numId w:val="1001"/>
        </w:numPr>
        <w:pStyle w:val="Compact"/>
      </w:pPr>
      <w:r>
        <w:rPr>
          <w:bCs/>
          <w:b/>
        </w:rPr>
        <w:t xml:space="preserve">SWIFT Code:</w:t>
      </w:r>
      <w:r>
        <w:t xml:space="preserve"> </w:t>
      </w:r>
      <w:r>
        <w:t xml:space="preserve">EMBAEADN</w:t>
      </w:r>
    </w:p>
    <w:p>
      <w:pPr>
        <w:pStyle w:val="FirstParagraph"/>
      </w:pPr>
      <w:r>
        <w:t xml:space="preserve">Late payments are subject to a penalty of 2% per month as per UAE Federal Decree-Law No. 8 of 2017 on the Regulation of Civil Transactions. All amounts are denominated in United Arab Emirates Dirhams (AED). This Invoice is valid for 90 days from the date of issue.</w:t>
      </w:r>
    </w:p>
    <w:bookmarkEnd w:id="23"/>
    <w:bookmarkStart w:id="24" w:name="additional-notes-and-declarations"/>
    <w:p>
      <w:pPr>
        <w:pStyle w:val="Heading3"/>
      </w:pPr>
      <w:r>
        <w:t xml:space="preserve">Additional Notes and Declarations</w:t>
      </w:r>
    </w:p>
    <w:p>
      <w:pPr>
        <w:pStyle w:val="FirstParagraph"/>
      </w:pPr>
      <w:r>
        <w:t xml:space="preserve">I, Dr. Ahmad Khalid Al Mansoori, hereby confirm that all services described in this Invoice were personally rendered by me in my capacity as a University Lecturer at Dubai Metropolitan University, United Arab Emirates Dubai, during the Spring 2025 academic term. All academic activities were conducted in full compliance with the university's academic regulations, the UAE Ministry of Education guidelines, and the terms of my employment contract.</w:t>
      </w:r>
    </w:p>
    <w:p>
      <w:pPr>
        <w:pStyle w:val="BodyText"/>
      </w:pPr>
      <w:r>
        <w:t xml:space="preserve">This Invoice has been prepared in accordance with the UAE Federal Tax Authority (FTA) regulations governing Value Added Tax (VAT) at the standard rate of 5%. The VAT Registration Number of both parties is stated above for the purpose of input tax credit claims. A copy of this Invoice shall be retained by both parties for a minimum period of five (5) years as required by UAE tax law.</w:t>
      </w:r>
    </w:p>
    <w:p>
      <w:pPr>
        <w:pStyle w:val="BodyText"/>
      </w:pPr>
      <w:r>
        <w:t xml:space="preserve">Should the recipient institution require any clarification regarding the line items, academic hours, or service descriptions contained in this Invoice, please direct all correspondence to the email address provided above. This document constitutes a formal request for payment and is not a quotation or estimate.</w:t>
      </w:r>
    </w:p>
    <w:bookmarkEnd w:id="24"/>
    <w:p>
      <w:pPr>
        <w:pStyle w:val="BodyText"/>
      </w:pPr>
      <w:r>
        <w:rPr>
          <w:bCs/>
          <w:b/>
        </w:rPr>
        <w:t xml:space="preserve">Dr. Ahmad Khalid Al Mansoori</w:t>
      </w:r>
      <w:r>
        <w:t xml:space="preserve"> </w:t>
      </w:r>
      <w:r>
        <w:t xml:space="preserve">– Senior University Lecturer</w:t>
      </w:r>
    </w:p>
    <w:p>
      <w:pPr>
        <w:pStyle w:val="BodyText"/>
      </w:pPr>
      <w:r>
        <w:t xml:space="preserve">Dubai Metropolitan University | Dubai, United Arab Emirates</w:t>
      </w:r>
    </w:p>
    <w:p>
      <w:pPr>
        <w:pStyle w:val="BodyText"/>
      </w:pPr>
      <w:r>
        <w:t xml:space="preserve">This is a computer-generated Invoice and does not require a physical signature. For authenticity verification, please contact the Accounts Department at accounts@dmu.ac.ae.</w:t>
      </w:r>
    </w:p>
    <w:p>
      <w:pPr>
        <w:pStyle w:val="BodyText"/>
      </w:pPr>
      <w:r>
        <w:t xml:space="preserve">© 2025 Dubai Metropolitan University – All Rights Reserved | Invoice INV-2025-04782 | 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United Arab Emirates Dubai</dc:title>
  <dc:creator/>
  <dc:language>en</dc:language>
  <cp:keywords/>
  <dcterms:created xsi:type="dcterms:W3CDTF">2026-10-10T07:04:06Z</dcterms:created>
  <dcterms:modified xsi:type="dcterms:W3CDTF">2026-10-10T07:04:06Z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