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ixelcraft-design-studio"/>
    <w:p>
      <w:pPr>
        <w:pStyle w:val="Heading1"/>
      </w:pPr>
      <w:r>
        <w:t xml:space="preserve">PixelCraft Design Studio</w:t>
      </w:r>
    </w:p>
    <w:p>
      <w:pPr>
        <w:pStyle w:val="FirstParagraph"/>
      </w:pPr>
      <w:r>
        <w:t xml:space="preserve">ABN: 45 123 456 789</w:t>
      </w:r>
    </w:p>
    <w:p>
      <w:pPr>
        <w:pStyle w:val="BodyText"/>
      </w:pPr>
      <w:r>
        <w:t xml:space="preserve">Level 12, 200 George Street</w:t>
      </w:r>
    </w:p>
    <w:p>
      <w:pPr>
        <w:pStyle w:val="BodyText"/>
      </w:pPr>
      <w:r>
        <w:t xml:space="preserve">Sydney, NSW 2000, Australia</w:t>
      </w:r>
    </w:p>
    <w:p>
      <w:pPr>
        <w:pStyle w:val="BodyText"/>
      </w:pPr>
      <w:r>
        <w:t xml:space="preserve">Phone: +61 2 9300 4567</w:t>
      </w:r>
    </w:p>
    <w:p>
      <w:pPr>
        <w:pStyle w:val="BodyText"/>
      </w:pPr>
      <w:r>
        <w:t xml:space="preserve">Email: billing@pixelcraftdesign.com.au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UXUI-SDY-2025-089</w:t>
      </w:r>
    </w:p>
    <w:bookmarkEnd w:id="21"/>
    <w:bookmarkStart w:id="22" w:name="bill-to"/>
    <w:p>
      <w:pPr>
        <w:pStyle w:val="Heading3"/>
      </w:pPr>
      <w:r>
        <w:t xml:space="preserve">Bill To</w:t>
      </w:r>
    </w:p>
    <w:p>
      <w:pPr>
        <w:pStyle w:val="FirstParagraph"/>
      </w:pPr>
      <w:r>
        <w:rPr>
          <w:bCs/>
          <w:b/>
        </w:rPr>
        <w:t xml:space="preserve">Harbour Digital Solutions Pty Ltd</w:t>
      </w:r>
    </w:p>
    <w:p>
      <w:pPr>
        <w:pStyle w:val="BodyText"/>
      </w:pPr>
      <w:r>
        <w:t xml:space="preserve">ABN: 28 987 654 321</w:t>
      </w:r>
    </w:p>
    <w:p>
      <w:pPr>
        <w:pStyle w:val="BodyText"/>
      </w:pPr>
      <w:r>
        <w:t xml:space="preserve">Suite 5, 88 Martin Place</w:t>
      </w:r>
    </w:p>
    <w:p>
      <w:pPr>
        <w:pStyle w:val="BodyText"/>
      </w:pPr>
      <w:r>
        <w:t xml:space="preserve">Sydney, NSW 2000, Australia</w:t>
      </w:r>
    </w:p>
    <w:p>
      <w:pPr>
        <w:pStyle w:val="BodyText"/>
      </w:pPr>
      <w:r>
        <w:t xml:space="preserve">Attn: Mr. James Whitfield, Director</w:t>
      </w:r>
    </w:p>
    <w:p>
      <w:pPr>
        <w:pStyle w:val="BodyText"/>
      </w:pPr>
      <w:r>
        <w:t xml:space="preserve">Email: j.whitfield@harbourdigital.com.au</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UX UI Designer: Sarah Chen</w:t>
      </w:r>
    </w:p>
    <w:p>
      <w:pPr>
        <w:pStyle w:val="BodyText"/>
      </w:pPr>
      <w:r>
        <w:t xml:space="preserve">Design Team, Australia Sydney</w:t>
      </w:r>
    </w:p>
    <w:p>
      <w:pPr>
        <w:pStyle w:val="BodyText"/>
      </w:pPr>
      <w:r>
        <w:t xml:space="preserve">Engagement Period: 1 April 2025 – 31 May 2025</w:t>
      </w:r>
    </w:p>
    <w:p>
      <w:pPr>
        <w:pStyle w:val="BodyText"/>
      </w:pPr>
      <w:r>
        <w:t xml:space="preserve">Contract Ref: CTR-UXUI-SDY-2025-042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rPr>
                <w:bCs/>
                <w:b/>
              </w:rPr>
              <w:t xml:space="preserve">UX Research &amp; User Journey Mapping</w:t>
            </w:r>
            <w:r>
              <w:t xml:space="preserve"> </w:t>
            </w:r>
            <w:r>
              <w:t xml:space="preserve">– Comprehensive user research, stakeholder interviews, and journey mapping for the Harbour Digital customer portal. Conducted by the lead UX UI Designer in Australia Sydney, including on-site usability testing sessions with 12 participants at the Martin Place office.</w:t>
            </w:r>
          </w:p>
        </w:tc>
        <w:tc>
          <w:tcPr/>
          <w:p>
            <w:pPr>
              <w:pStyle w:val="Compact"/>
              <w:jc w:val="left"/>
            </w:pPr>
            <w:r>
              <w:t xml:space="preserve">$185.00/hr</w:t>
            </w:r>
          </w:p>
        </w:tc>
        <w:tc>
          <w:tcPr/>
          <w:p>
            <w:pPr>
              <w:pStyle w:val="Compact"/>
              <w:jc w:val="left"/>
            </w:pPr>
            <w:r>
              <w:t xml:space="preserve">48</w:t>
            </w:r>
          </w:p>
        </w:tc>
        <w:tc>
          <w:tcPr/>
          <w:p>
            <w:pPr>
              <w:pStyle w:val="Compact"/>
              <w:jc w:val="left"/>
            </w:pPr>
            <w:r>
              <w:t xml:space="preserve">$8,880.00</w:t>
            </w:r>
          </w:p>
        </w:tc>
        <w:tc>
          <w:tcPr/>
          <w:p>
            <w:pPr>
              <w:pStyle w:val="Compact"/>
              <w:jc w:val="left"/>
            </w:pPr>
            <w:r>
              <w:t xml:space="preserve">$888.00</w:t>
            </w:r>
          </w:p>
        </w:tc>
      </w:tr>
      <w:tr>
        <w:tc>
          <w:tcPr/>
          <w:p>
            <w:pPr>
              <w:pStyle w:val="Compact"/>
              <w:jc w:val="left"/>
            </w:pPr>
            <w:r>
              <w:t xml:space="preserve">2</w:t>
            </w:r>
          </w:p>
        </w:tc>
        <w:tc>
          <w:tcPr/>
          <w:p>
            <w:pPr>
              <w:pStyle w:val="Compact"/>
              <w:jc w:val="left"/>
            </w:pPr>
            <w:r>
              <w:rPr>
                <w:bCs/>
                <w:b/>
              </w:rPr>
              <w:t xml:space="preserve">UI Design &amp; Visual Interface Development</w:t>
            </w:r>
            <w:r>
              <w:t xml:space="preserve"> </w:t>
            </w:r>
            <w:r>
              <w:t xml:space="preserve">– Creation of high-fidelity UI mockups, component library, and design system for the web and mobile applications. The UX UI Designer delivered 85+ individual screen designs, interactive prototypes in Figma, and a fully documented design token system aligned with Harbour Digital brand guidelines.</w:t>
            </w:r>
          </w:p>
        </w:tc>
        <w:tc>
          <w:tcPr/>
          <w:p>
            <w:pPr>
              <w:pStyle w:val="Compact"/>
              <w:jc w:val="left"/>
            </w:pPr>
            <w:r>
              <w:t xml:space="preserve">$195.00/hr</w:t>
            </w:r>
          </w:p>
        </w:tc>
        <w:tc>
          <w:tcPr/>
          <w:p>
            <w:pPr>
              <w:pStyle w:val="Compact"/>
              <w:jc w:val="left"/>
            </w:pPr>
            <w:r>
              <w:t xml:space="preserve">72</w:t>
            </w:r>
          </w:p>
        </w:tc>
        <w:tc>
          <w:tcPr/>
          <w:p>
            <w:pPr>
              <w:pStyle w:val="Compact"/>
              <w:jc w:val="left"/>
            </w:pPr>
            <w:r>
              <w:t xml:space="preserve">$14,040.00</w:t>
            </w:r>
          </w:p>
        </w:tc>
        <w:tc>
          <w:tcPr/>
          <w:p>
            <w:pPr>
              <w:pStyle w:val="Compact"/>
              <w:jc w:val="left"/>
            </w:pPr>
            <w:r>
              <w:t xml:space="preserve">$1,404.00</w:t>
            </w:r>
          </w:p>
        </w:tc>
      </w:tr>
      <w:tr>
        <w:tc>
          <w:tcPr/>
          <w:p>
            <w:pPr>
              <w:pStyle w:val="Compact"/>
              <w:jc w:val="left"/>
            </w:pPr>
            <w:r>
              <w:t xml:space="preserve">3</w:t>
            </w:r>
          </w:p>
        </w:tc>
        <w:tc>
          <w:tcPr/>
          <w:p>
            <w:pPr>
              <w:pStyle w:val="Compact"/>
              <w:jc w:val="left"/>
            </w:pPr>
            <w:r>
              <w:rPr>
                <w:bCs/>
                <w:b/>
              </w:rPr>
              <w:t xml:space="preserve">Prototyping &amp; Usability Testing</w:t>
            </w:r>
            <w:r>
              <w:t xml:space="preserve"> </w:t>
            </w:r>
            <w:r>
              <w:t xml:space="preserve">– Development of interactive prototypes and facilitation of three rounds of moderated usability testing sessions in Australia Sydney. Includes preparation of test scripts, participant recruitment, session recording, and a detailed findings report with prioritised recommendations.</w:t>
            </w:r>
          </w:p>
        </w:tc>
        <w:tc>
          <w:tcPr/>
          <w:p>
            <w:pPr>
              <w:pStyle w:val="Compact"/>
              <w:jc w:val="left"/>
            </w:pPr>
            <w:r>
              <w:t xml:space="preserve">$175.00/hr</w:t>
            </w:r>
          </w:p>
        </w:tc>
        <w:tc>
          <w:tcPr/>
          <w:p>
            <w:pPr>
              <w:pStyle w:val="Compact"/>
              <w:jc w:val="left"/>
            </w:pPr>
            <w:r>
              <w:t xml:space="preserve">36</w:t>
            </w:r>
          </w:p>
        </w:tc>
        <w:tc>
          <w:tcPr/>
          <w:p>
            <w:pPr>
              <w:pStyle w:val="Compact"/>
              <w:jc w:val="left"/>
            </w:pPr>
            <w:r>
              <w:t xml:space="preserve">$6,300.00</w:t>
            </w:r>
          </w:p>
        </w:tc>
        <w:tc>
          <w:tcPr/>
          <w:p>
            <w:pPr>
              <w:pStyle w:val="Compact"/>
              <w:jc w:val="left"/>
            </w:pPr>
            <w:r>
              <w:t xml:space="preserve">$630.00</w:t>
            </w:r>
          </w:p>
        </w:tc>
      </w:tr>
      <w:tr>
        <w:tc>
          <w:tcPr/>
          <w:p>
            <w:pPr>
              <w:pStyle w:val="Compact"/>
              <w:jc w:val="left"/>
            </w:pPr>
            <w:r>
              <w:t xml:space="preserve">4</w:t>
            </w:r>
          </w:p>
        </w:tc>
        <w:tc>
          <w:tcPr/>
          <w:p>
            <w:pPr>
              <w:pStyle w:val="Compact"/>
              <w:jc w:val="left"/>
            </w:pPr>
            <w:r>
              <w:rPr>
                <w:bCs/>
                <w:b/>
              </w:rPr>
              <w:t xml:space="preserve">Design System Documentation &amp; Handover</w:t>
            </w:r>
            <w:r>
              <w:t xml:space="preserve"> </w:t>
            </w:r>
            <w:r>
              <w:t xml:space="preserve">– Compilation of the complete design system documentation, accessibility compliance review (WCAG 2.1 AA), developer handover sessions, and creation of annotated specifications for the engineering team. Delivered by the UX UI Designer as part of the final project phase in Australia Sydney.</w:t>
            </w:r>
          </w:p>
        </w:tc>
        <w:tc>
          <w:tcPr/>
          <w:p>
            <w:pPr>
              <w:pStyle w:val="Compact"/>
              <w:jc w:val="left"/>
            </w:pPr>
            <w:r>
              <w:t xml:space="preserve">$180.00/hr</w:t>
            </w:r>
          </w:p>
        </w:tc>
        <w:tc>
          <w:tcPr/>
          <w:p>
            <w:pPr>
              <w:pStyle w:val="Compact"/>
              <w:jc w:val="left"/>
            </w:pPr>
            <w:r>
              <w:t xml:space="preserve">28</w:t>
            </w:r>
          </w:p>
        </w:tc>
        <w:tc>
          <w:tcPr/>
          <w:p>
            <w:pPr>
              <w:pStyle w:val="Compact"/>
              <w:jc w:val="left"/>
            </w:pPr>
            <w:r>
              <w:t xml:space="preserve">$5,040.00</w:t>
            </w:r>
          </w:p>
        </w:tc>
        <w:tc>
          <w:tcPr/>
          <w:p>
            <w:pPr>
              <w:pStyle w:val="Compact"/>
              <w:jc w:val="left"/>
            </w:pPr>
            <w:r>
              <w:t xml:space="preserve">$504.00</w:t>
            </w:r>
          </w:p>
        </w:tc>
      </w:tr>
      <w:tr>
        <w:tc>
          <w:tcPr/>
          <w:p>
            <w:pPr>
              <w:pStyle w:val="Compact"/>
              <w:jc w:val="left"/>
            </w:pPr>
            <w:r>
              <w:t xml:space="preserve">5</w:t>
            </w:r>
          </w:p>
        </w:tc>
        <w:tc>
          <w:tcPr/>
          <w:p>
            <w:pPr>
              <w:pStyle w:val="Compact"/>
              <w:jc w:val="left"/>
            </w:pPr>
            <w:r>
              <w:rPr>
                <w:bCs/>
                <w:b/>
              </w:rPr>
              <w:t xml:space="preserve">Project Management &amp; Client Communication</w:t>
            </w:r>
            <w:r>
              <w:t xml:space="preserve"> </w:t>
            </w:r>
            <w:r>
              <w:t xml:space="preserve">– Ongoing project coordination, weekly progress meetings, sprint planning, and direct client liaison throughout the engagement period. Managed by the UX UI Designer as the primary point of contact for all design deliverables in Australia Sydney.</w:t>
            </w:r>
          </w:p>
        </w:tc>
        <w:tc>
          <w:tcPr/>
          <w:p>
            <w:pPr>
              <w:pStyle w:val="Compact"/>
              <w:jc w:val="left"/>
            </w:pPr>
            <w:r>
              <w:t xml:space="preserve">$160.00/hr</w:t>
            </w:r>
          </w:p>
        </w:tc>
        <w:tc>
          <w:tcPr/>
          <w:p>
            <w:pPr>
              <w:pStyle w:val="Compact"/>
              <w:jc w:val="left"/>
            </w:pPr>
            <w:r>
              <w:t xml:space="preserve">20</w:t>
            </w:r>
          </w:p>
        </w:tc>
        <w:tc>
          <w:tcPr/>
          <w:p>
            <w:pPr>
              <w:pStyle w:val="Compact"/>
              <w:jc w:val="left"/>
            </w:pPr>
            <w:r>
              <w:t xml:space="preserve">$3,200.00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(Excl. GST)</w:t>
            </w:r>
          </w:p>
        </w:tc>
        <w:tc>
          <w:tcPr/>
          <w:p>
            <w:pPr>
              <w:pStyle w:val="Compact"/>
              <w:jc w:val="right"/>
            </w:pPr>
            <w:r>
              <w:rPr>
                <w:bCs/>
                <w:b/>
              </w:rPr>
              <w:t xml:space="preserve">$37,460.00</w:t>
            </w:r>
          </w:p>
        </w:tc>
      </w:tr>
      <w:tr>
        <w:tc>
          <w:tcPr/>
          <w:p>
            <w:pPr>
              <w:pStyle w:val="Compact"/>
              <w:jc w:val="left"/>
            </w:pPr>
            <w:r>
              <w:rPr>
                <w:bCs/>
                <w:b/>
              </w:rPr>
              <w:t xml:space="preserve">GST (10%)</w:t>
            </w:r>
          </w:p>
        </w:tc>
        <w:tc>
          <w:tcPr/>
          <w:p>
            <w:pPr>
              <w:pStyle w:val="Compact"/>
              <w:jc w:val="right"/>
            </w:pPr>
            <w:r>
              <w:rPr>
                <w:bCs/>
                <w:b/>
              </w:rPr>
              <w:t xml:space="preserve">$3,746.00</w:t>
            </w:r>
          </w:p>
        </w:tc>
      </w:tr>
      <w:tr>
        <w:tc>
          <w:tcPr/>
          <w:p>
            <w:pPr>
              <w:pStyle w:val="Compact"/>
              <w:jc w:val="left"/>
            </w:pPr>
            <w:r>
              <w:t xml:space="preserve">TOTAL AMOUNT DUE</w:t>
            </w:r>
          </w:p>
        </w:tc>
        <w:tc>
          <w:tcPr/>
          <w:p>
            <w:pPr>
              <w:pStyle w:val="Compact"/>
              <w:jc w:val="right"/>
            </w:pPr>
            <w:r>
              <w:t xml:space="preserve">$41,206.00</w:t>
            </w:r>
          </w:p>
        </w:tc>
      </w:tr>
    </w:tbl>
    <w:p>
      <w:pPr>
        <w:pStyle w:val="BodyText"/>
      </w:pPr>
      <w:r>
        <w:t xml:space="preserve">All amounts are in Australian Dollars (AUD). GST is applied in accordance with the Australian Taxation Office (ATO) regulations for services rendered in Australia Sydney.</w:t>
      </w:r>
    </w:p>
    <w:bookmarkStart w:id="24" w:name="payment-terms-conditions"/>
    <w:p>
      <w:pPr>
        <w:pStyle w:val="Heading3"/>
      </w:pPr>
      <w:r>
        <w:t xml:space="preserve">Payment Terms &amp; Conditions</w:t>
      </w:r>
    </w:p>
    <w:p>
      <w:pPr>
        <w:pStyle w:val="FirstParagraph"/>
      </w:pPr>
      <w:r>
        <w:t xml:space="preserve">This Invoice is payable within fourteen (14) calendar days of the issue date, no later than 30 June 2025. Payment is to be made via Electronic Funds Transfer (EFT) to the following account:</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063-123  | </w:t>
      </w:r>
      <w:r>
        <w:t xml:space="preserve"> </w:t>
      </w:r>
      <w:r>
        <w:rPr>
          <w:bCs/>
          <w:b/>
        </w:rPr>
        <w:t xml:space="preserve">Account No:</w:t>
      </w:r>
      <w:r>
        <w:t xml:space="preserve"> </w:t>
      </w:r>
      <w:r>
        <w:t xml:space="preserve">1234 5678</w:t>
      </w:r>
    </w:p>
    <w:p>
      <w:pPr>
        <w:pStyle w:val="BodyText"/>
      </w:pPr>
      <w:r>
        <w:rPr>
          <w:bCs/>
          <w:b/>
        </w:rPr>
        <w:t xml:space="preserve">Account Name:</w:t>
      </w:r>
      <w:r>
        <w:t xml:space="preserve"> </w:t>
      </w:r>
      <w:r>
        <w:t xml:space="preserve">PixelCraft Design Studio Pty Ltd</w:t>
      </w:r>
    </w:p>
    <w:p>
      <w:pPr>
        <w:pStyle w:val="BodyText"/>
      </w:pPr>
      <w:r>
        <w:rPr>
          <w:bCs/>
          <w:b/>
        </w:rPr>
        <w:t xml:space="preserve">Reference:</w:t>
      </w:r>
      <w:r>
        <w:t xml:space="preserve"> </w:t>
      </w:r>
      <w:r>
        <w:t xml:space="preserve">PC-2025-0347</w:t>
      </w:r>
    </w:p>
    <w:p>
      <w:pPr>
        <w:pStyle w:val="BodyText"/>
      </w:pPr>
      <w:r>
        <w:t xml:space="preserve">Please note that a late payment fee of 2% per month will be applied to any outstanding balance after the due date, in accordance with the commercial terms outlined in Contract CTR-UXUI-SDY-2025-042. This Invoice constitutes a tax invoice as defined under the A New Tax System (Goods and Services Tax) Act 1999.</w:t>
      </w:r>
    </w:p>
    <w:bookmarkEnd w:id="24"/>
    <w:bookmarkStart w:id="25" w:name="notes-additional-information"/>
    <w:p>
      <w:pPr>
        <w:pStyle w:val="Heading3"/>
      </w:pPr>
      <w:r>
        <w:t xml:space="preserve">Notes &amp; Additional Information</w:t>
      </w:r>
    </w:p>
    <w:p>
      <w:pPr>
        <w:pStyle w:val="FirstParagraph"/>
      </w:pPr>
      <w:r>
        <w:t xml:space="preserve">This Invoice covers all UX UI Designer services rendered by PixelCraft Design Studio for the Harbour Digital Solutions customer portal redesign project during the period of 1 April 2025 to 31 May 2025. All design work was conducted in Australia Sydney, and all deliverables have been accepted in writing by the client project manager on 28 May 2025.</w:t>
      </w:r>
    </w:p>
    <w:p>
      <w:pPr>
        <w:pStyle w:val="BodyText"/>
      </w:pPr>
      <w:r>
        <w:t xml:space="preserve">The UX UI Designer engagement included all standard tools and software licences (Figma, Miro, Maze, Hotjar) as part of the hourly rates specified above. No additional travel expenses were incurred as all work was performed at the client's premises in Australia Sydney or remotely within the Sydney metropolitan area.</w:t>
      </w:r>
    </w:p>
    <w:p>
      <w:pPr>
        <w:pStyle w:val="BodyText"/>
      </w:pPr>
      <w:r>
        <w:t xml:space="preserve">Should you require a duplicate copy of this Invoice or have any queries regarding the line items, please contact our billing department at billing@pixelcraftdesign.com.au or call +61 2 9300 4567 during business hours (Monday to Friday, 9:00 AM – 5:30 PM AEST).</w:t>
      </w:r>
    </w:p>
    <w:p>
      <w:pPr>
        <w:pStyle w:val="BodyText"/>
      </w:pPr>
      <w:r>
        <w:t xml:space="preserve">PixelCraft Design Studio acknowledges that this Invoice is issued under the commercial laws of New South Wales, Australia, and any disputes arising from this Invoice shall be subject to the jurisdiction of the courts of Australia Sydney.</w:t>
      </w:r>
    </w:p>
    <w:bookmarkEnd w:id="25"/>
    <w:p>
      <w:pPr>
        <w:pStyle w:val="BodyText"/>
      </w:pPr>
      <w:r>
        <w:rPr>
          <w:bCs/>
          <w:b/>
        </w:rPr>
        <w:t xml:space="preserve">PixelCraft Design Studio Pty Ltd</w:t>
      </w:r>
      <w:r>
        <w:t xml:space="preserve"> </w:t>
      </w:r>
      <w:r>
        <w:t xml:space="preserve">| ABN 45 123 456 789 | Level 12, 200 George Street, Sydney, NSW 2000, Australia</w:t>
      </w:r>
    </w:p>
    <w:p>
      <w:pPr>
        <w:pStyle w:val="BodyText"/>
      </w:pPr>
      <w:r>
        <w:t xml:space="preserve">This Invoice was generated on 15 June 2025. Thank you for your business.</w:t>
      </w:r>
    </w:p>
    <w:p>
      <w:pPr>
        <w:pStyle w:val="BodyText"/>
      </w:pPr>
      <w:r>
        <w:t xml:space="preserve">PixelCraft Design Studio is a registered design consultancy operating in Australia Sydney, specialising in UX UI Designer services for digital products, enterprise software, and web platforms.</w:t>
      </w:r>
    </w:p>
    <w:p>
      <w:pPr>
        <w:pStyle w:val="BodyText"/>
      </w:pPr>
      <w:r>
        <w:t xml:space="preserve">© 2025 PixelCraft Design Studio Pty Ltd. All rights reserved. This document is a tax invoice issued in compliance with Australian GST legislation.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Australia Sydney</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