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UX UI Designer Services</w:t>
      </w:r>
    </w:p>
    <w:p>
      <w:pPr>
        <w:pStyle w:val="BodyText"/>
      </w:pPr>
      <w:r>
        <w:t xml:space="preserve">Bangladesh Dhaka — Digital Design Studio</w:t>
      </w:r>
    </w:p>
    <w:bookmarkEnd w:id="20"/>
    <w:bookmarkStart w:id="21" w:name="invoice-bd-ux-2025-0472"/>
    <w:p>
      <w:pPr>
        <w:pStyle w:val="Heading2"/>
      </w:pPr>
      <w:r>
        <w:t xml:space="preserve">Invoice #BD-UX-2025-0472</w:t>
      </w:r>
    </w:p>
    <w:p>
      <w:pPr>
        <w:pStyle w:val="FirstParagraph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t xml:space="preserve">PENDING PAYMENT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PixelCraft Design Studio</w:t>
      </w:r>
    </w:p>
    <w:p>
      <w:pPr>
        <w:pStyle w:val="BodyText"/>
      </w:pPr>
      <w:r>
        <w:t xml:space="preserve">House 42, Road 11, Banani</w:t>
      </w:r>
    </w:p>
    <w:p>
      <w:pPr>
        <w:pStyle w:val="BodyText"/>
      </w:pPr>
      <w:r>
        <w:t xml:space="preserve">Dhaka 1213, Bangladesh</w:t>
      </w:r>
    </w:p>
    <w:p>
      <w:pPr>
        <w:pStyle w:val="BodyText"/>
      </w:pPr>
      <w:r>
        <w:t xml:space="preserve">Tel: +880 2-8812345</w:t>
      </w:r>
    </w:p>
    <w:p>
      <w:pPr>
        <w:pStyle w:val="BodyText"/>
      </w:pPr>
      <w:r>
        <w:t xml:space="preserve">Email: billing@pixelcraftbd.com</w:t>
      </w:r>
    </w:p>
    <w:p>
      <w:pPr>
        <w:pStyle w:val="BodyText"/>
      </w:pPr>
      <w:r>
        <w:t xml:space="preserve">VAT Reg. No: 0012-3456-7890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GreenTech Solutions Ltd.</w:t>
      </w:r>
    </w:p>
    <w:p>
      <w:pPr>
        <w:pStyle w:val="BodyText"/>
      </w:pPr>
      <w:r>
        <w:t xml:space="preserve">Level 7, Jamuna Future Park</w:t>
      </w:r>
    </w:p>
    <w:p>
      <w:pPr>
        <w:pStyle w:val="BodyText"/>
      </w:pPr>
      <w:r>
        <w:t xml:space="preserve">126 Kazi Nazrul Islam Avenue</w:t>
      </w:r>
    </w:p>
    <w:p>
      <w:pPr>
        <w:pStyle w:val="BodyText"/>
      </w:pPr>
      <w:r>
        <w:t xml:space="preserve">Dhaka 1213, Bangladesh</w:t>
      </w:r>
    </w:p>
    <w:p>
      <w:pPr>
        <w:pStyle w:val="BodyText"/>
      </w:pPr>
      <w:r>
        <w:t xml:space="preserve">Tel: +880 2-9876543</w:t>
      </w:r>
    </w:p>
    <w:p>
      <w:pPr>
        <w:pStyle w:val="BodyText"/>
      </w:pPr>
      <w:r>
        <w:t xml:space="preserve">Email: accounts@greentechbd.com</w:t>
      </w:r>
    </w:p>
    <w:p>
      <w:pPr>
        <w:pStyle w:val="BodyText"/>
      </w:pPr>
      <w:r>
        <w:t xml:space="preserve">TIN: 0098-7654-3210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 &amp; User Journey Mapping for mobile banking application. Conducted 12 user interviews in Bangladesh Dhaka metropolitan area, competitive analysis, and persona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 Design &amp; Wireframing for 24 key screens including onboarding flow, dashboard, transaction history, and settings pages. Delivered in Figma with full component library.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Figma File + PDF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Interactive Prototype &amp; Usability Testing. Built clickable prototype, conducted 5 rounds of usability testing with local users in Bangladesh Dhaka, and incorporated feedback iterations.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Prototype + Test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System &amp; Brand Guidelines. Created comprehensive design system with typography, color palette, iconography, spacing tokens, and usage documentation for the development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System Doc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Developer Handoff &amp; QA Support. Provided annotated screens, asset exports, CSS specifications, and participated in 3 sprint review meetings to ensure pixel-perfect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Handoff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UX Audit &amp; Optimization. Performed heuristic evaluation of the live application, identified 18 usability issues, and delivered a prioritized remediation roadmap.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Audit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364,000.00 BDT</w:t>
      </w:r>
    </w:p>
    <w:p>
      <w:pPr>
        <w:pStyle w:val="BodyText"/>
      </w:pPr>
      <w:r>
        <w:t xml:space="preserve">VAT (15% — Bangladesh Standard Rate)</w:t>
      </w:r>
      <w:r>
        <w:t xml:space="preserve"> </w:t>
      </w:r>
      <w:r>
        <w:t xml:space="preserve">54,600.00 BDT</w:t>
      </w:r>
    </w:p>
    <w:p>
      <w:pPr>
        <w:pStyle w:val="BodyText"/>
      </w:pPr>
      <w:r>
        <w:t xml:space="preserve">Service Tax (3%)</w:t>
      </w:r>
      <w:r>
        <w:t xml:space="preserve"> </w:t>
      </w:r>
      <w:r>
        <w:t xml:space="preserve">10,920.00 BDT</w:t>
      </w:r>
    </w:p>
    <w:p>
      <w:pPr>
        <w:pStyle w:val="BodyText"/>
      </w:pPr>
      <w:r>
        <w:t xml:space="preserve">Grand Total (BDT)</w:t>
      </w:r>
      <w:r>
        <w:t xml:space="preserve"> </w:t>
      </w:r>
      <w:r>
        <w:t xml:space="preserve">329,520.00 BDT</w:t>
      </w:r>
    </w:p>
    <w:p>
      <w:pPr>
        <w:pStyle w:val="BodyText"/>
      </w:pPr>
      <w:r>
        <w:t xml:space="preserve">Amount in Words:</w:t>
      </w:r>
      <w:r>
        <w:t xml:space="preserve"> </w:t>
      </w:r>
      <w:r>
        <w:t xml:space="preserve">Three Hundred Twenty-Nine Thousand Five Hundred Twenty Taka Only</w:t>
      </w:r>
    </w:p>
    <w:bookmarkStart w:id="24" w:name="invoice-notes-terms"/>
    <w:p>
      <w:pPr>
        <w:pStyle w:val="Heading3"/>
      </w:pPr>
      <w:r>
        <w:t xml:space="preserve">Invoice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PixelCraft Design Studio, a registered UX UI Designer firm operating in Bangladesh Dhaka, in accordance with the National Board of Revenue (NBR) regulations of Bangladesh.</w:t>
      </w:r>
    </w:p>
    <w:p>
      <w:pPr>
        <w:numPr>
          <w:ilvl w:val="0"/>
          <w:numId w:val="1001"/>
        </w:numPr>
        <w:pStyle w:val="Compact"/>
      </w:pPr>
      <w:r>
        <w:t xml:space="preserve">All design deliverables referenced in this Invoice are the intellectual property of the client upon full and final payment. No reproduction or redistribution is permitted without written consent.</w:t>
      </w:r>
    </w:p>
    <w:p>
      <w:pPr>
        <w:numPr>
          <w:ilvl w:val="0"/>
          <w:numId w:val="1001"/>
        </w:numPr>
        <w:pStyle w:val="Compact"/>
      </w:pPr>
      <w:r>
        <w:t xml:space="preserve">The UX UI Designer services rendered under this Invoice were performed between 10 March 2025 and 10 June 2025 at the client's office in Bangladesh Dhaka and remotely.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from the Invoice date. Late payments shall attract a penalty of 1.5% per month as per Bangladesh commercial law.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the charges may be subject to revision based on prevailing market rates in Bangladesh Dhaka.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under the jurisdiction of the courts in Dhaka, Bangladesh.</w:t>
      </w:r>
    </w:p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BRAC Bank PLC, Bangladesh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Banani, Dhaka 1213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PixelCraft Design Studio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1042-5678-9012-3456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BRACBD22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#BD-UX-2025-0472 in the payment remarks.</w:t>
      </w:r>
    </w:p>
    <w:p>
      <w:pPr>
        <w:pStyle w:val="BodyText"/>
      </w:pPr>
      <w:r>
        <w:rPr>
          <w:bCs/>
          <w:b/>
        </w:rPr>
        <w:t xml:space="preserve">Alternative:</w:t>
      </w:r>
      <w:r>
        <w:t xml:space="preserve"> </w:t>
      </w:r>
      <w:r>
        <w:t xml:space="preserve">bKash Merchant ID: 01712-345678 (for payments up to BDT 50,000)</w:t>
      </w:r>
    </w:p>
    <w:bookmarkEnd w:id="25"/>
    <w:p>
      <w:pPr>
        <w:pStyle w:val="BodyText"/>
      </w:pPr>
      <w:r>
        <w:t xml:space="preserve">Thank you for choosing PixelCraft Design Studio for your UX UI Designer needs in Bangladesh Dhaka.</w:t>
      </w:r>
    </w:p>
    <w:p>
      <w:pPr>
        <w:pStyle w:val="BodyText"/>
      </w:pPr>
      <w:r>
        <w:t xml:space="preserve">This is a computer-generated Invoice and does not require a physical signature. For verification, contact billing@pixelcraftbd.com.</w:t>
      </w:r>
    </w:p>
    <w:p>
      <w:pPr>
        <w:pStyle w:val="BodyText"/>
      </w:pPr>
      <w:r>
        <w:t xml:space="preserve">© 2025 PixelCraft Design Studio, Dhaka, Bangladesh.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UX UI Designer Services - Bangladesh Dhaka</dc:title>
  <dc:creator/>
  <dc:language>en</dc:language>
  <cp:keywords/>
  <dcterms:created xsi:type="dcterms:W3CDTF">2026-10-10T07:36:27Z</dcterms:created>
  <dcterms:modified xsi:type="dcterms:W3CDTF">2026-10-10T07:36:27Z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