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invoice"/>
    <w:p>
      <w:pPr>
        <w:pStyle w:val="Heading1"/>
      </w:pPr>
      <w:r>
        <w:t xml:space="preserve">INVOICE</w:t>
      </w:r>
    </w:p>
    <w:p>
      <w:pPr>
        <w:pStyle w:val="FirstParagraph"/>
      </w:pPr>
      <w:r>
        <w:t xml:space="preserve">Professional UX UI Designer Services — Brazil Brasília</w:t>
      </w:r>
    </w:p>
    <w:p>
      <w:pPr>
        <w:pStyle w:val="BodyText"/>
      </w:pPr>
      <w:r>
        <w:t xml:space="preserve">Design &amp; Digital Experience Solutions</w:t>
      </w:r>
    </w:p>
    <w:bookmarkEnd w:id="20"/>
    <w:p>
      <w:pPr>
        <w:pStyle w:val="BodyText"/>
      </w:pPr>
      <w:r>
        <w:t xml:space="preserve">Invoice No. BR-UX-2025-0472</w:t>
      </w:r>
    </w:p>
    <w:p>
      <w:pPr>
        <w:pStyle w:val="BodyText"/>
      </w:pPr>
      <w:r>
        <w:t xml:space="preserve">Issue Date: June 15, 2025</w:t>
      </w:r>
    </w:p>
    <w:p>
      <w:pPr>
        <w:pStyle w:val="BodyText"/>
      </w:pPr>
      <w:r>
        <w:t xml:space="preserve">Due Date: July 15, 2025</w:t>
      </w:r>
    </w:p>
    <w:p>
      <w:pPr>
        <w:pStyle w:val="BodyText"/>
      </w:pPr>
      <w:r>
        <w:t xml:space="preserve">Currency: BRL (R$)</w:t>
      </w:r>
    </w:p>
    <w:bookmarkStart w:id="21" w:name="from-service-provider"/>
    <w:p>
      <w:pPr>
        <w:pStyle w:val="Heading3"/>
      </w:pPr>
      <w:r>
        <w:t xml:space="preserve">From (Service Provider)</w:t>
      </w:r>
    </w:p>
    <w:p>
      <w:pPr>
        <w:pStyle w:val="FirstParagraph"/>
      </w:pPr>
      <w:r>
        <w:rPr>
          <w:bCs/>
          <w:b/>
        </w:rPr>
        <w:t xml:space="preserve">Studio Pixel &amp; Flow Design Ltda.</w:t>
      </w:r>
    </w:p>
    <w:p>
      <w:pPr>
        <w:pStyle w:val="BodyText"/>
      </w:pPr>
      <w:r>
        <w:t xml:space="preserve">UX UI Designer — Lead Consultant</w:t>
      </w:r>
    </w:p>
    <w:p>
      <w:pPr>
        <w:pStyle w:val="BodyText"/>
      </w:pPr>
      <w:r>
        <w:t xml:space="preserve">Quadra 3, Bloco B, Sala 412</w:t>
      </w:r>
    </w:p>
    <w:p>
      <w:pPr>
        <w:pStyle w:val="BodyText"/>
      </w:pPr>
      <w:r>
        <w:t xml:space="preserve">Asa Sul, Brazil Brasília — DF</w:t>
      </w:r>
    </w:p>
    <w:p>
      <w:pPr>
        <w:pStyle w:val="BodyText"/>
      </w:pPr>
      <w:r>
        <w:t xml:space="preserve">CEP: 70300-000</w:t>
      </w:r>
    </w:p>
    <w:p>
      <w:pPr>
        <w:pStyle w:val="BodyText"/>
      </w:pPr>
      <w:r>
        <w:t xml:space="preserve">CNPJ: 12.345.678/0001-90</w:t>
      </w:r>
    </w:p>
    <w:p>
      <w:pPr>
        <w:pStyle w:val="BodyText"/>
      </w:pPr>
      <w:r>
        <w:t xml:space="preserve">Email: billing@pixelflowdesign.com.br</w:t>
      </w:r>
    </w:p>
    <w:p>
      <w:pPr>
        <w:pStyle w:val="BodyText"/>
      </w:pPr>
      <w:r>
        <w:t xml:space="preserve">Phone: +55 (61) 3344-5566</w:t>
      </w:r>
    </w:p>
    <w:bookmarkEnd w:id="21"/>
    <w:bookmarkStart w:id="22" w:name="billed-to-client"/>
    <w:p>
      <w:pPr>
        <w:pStyle w:val="Heading3"/>
      </w:pPr>
      <w:r>
        <w:t xml:space="preserve">Billed To (Client)</w:t>
      </w:r>
    </w:p>
    <w:p>
      <w:pPr>
        <w:pStyle w:val="FirstParagraph"/>
      </w:pPr>
      <w:r>
        <w:rPr>
          <w:bCs/>
          <w:b/>
        </w:rPr>
        <w:t xml:space="preserve">Empresa Nacional de Tecnologia S.A.</w:t>
      </w:r>
    </w:p>
    <w:p>
      <w:pPr>
        <w:pStyle w:val="BodyText"/>
      </w:pPr>
      <w:r>
        <w:t xml:space="preserve">Attn: Carlos Mendes, CTO</w:t>
      </w:r>
    </w:p>
    <w:p>
      <w:pPr>
        <w:pStyle w:val="BodyText"/>
      </w:pPr>
      <w:r>
        <w:t xml:space="preserve">SHIS QI 5, Lote 12, Ed. Corporate</w:t>
      </w:r>
    </w:p>
    <w:p>
      <w:pPr>
        <w:pStyle w:val="BodyText"/>
      </w:pPr>
      <w:r>
        <w:t xml:space="preserve">Setor de Indústrias, Brazil Brasília — DF</w:t>
      </w:r>
    </w:p>
    <w:p>
      <w:pPr>
        <w:pStyle w:val="BodyText"/>
      </w:pPr>
      <w:r>
        <w:t xml:space="preserve">CEP: 71605-050</w:t>
      </w:r>
    </w:p>
    <w:p>
      <w:pPr>
        <w:pStyle w:val="BodyText"/>
      </w:pPr>
      <w:r>
        <w:t xml:space="preserve">CNPJ: 98.765.432/0001-10</w:t>
      </w:r>
    </w:p>
    <w:p>
      <w:pPr>
        <w:pStyle w:val="BodyText"/>
      </w:pPr>
      <w:r>
        <w:t xml:space="preserve">Email: c.mendes@entecnologia.com.br</w:t>
      </w:r>
    </w:p>
    <w:p>
      <w:pPr>
        <w:pStyle w:val="BodyText"/>
      </w:pPr>
      <w:r>
        <w:t xml:space="preserve">Phone: +55 (61) 9987-6543</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UX UI Designer — Comprehensive User Research &amp; Discovery Workshop. Conducted in Brazil Brasília to gather stakeholder requirements, map user journeys, and define product strategy for the new enterprise dashboard platform.</w:t>
            </w:r>
          </w:p>
        </w:tc>
        <w:tc>
          <w:tcPr/>
          <w:p>
            <w:pPr>
              <w:pStyle w:val="Compact"/>
              <w:jc w:val="left"/>
            </w:pPr>
            <w:r>
              <w:t xml:space="preserve">5 days</w:t>
            </w:r>
          </w:p>
        </w:tc>
        <w:tc>
          <w:tcPr/>
          <w:p>
            <w:pPr>
              <w:pStyle w:val="Compact"/>
              <w:jc w:val="left"/>
            </w:pPr>
            <w:r>
              <w:t xml:space="preserve">R$ 12,500.00</w:t>
            </w:r>
          </w:p>
        </w:tc>
      </w:tr>
      <w:tr>
        <w:tc>
          <w:tcPr/>
          <w:p>
            <w:pPr>
              <w:pStyle w:val="Compact"/>
              <w:jc w:val="left"/>
            </w:pPr>
            <w:r>
              <w:t xml:space="preserve">02</w:t>
            </w:r>
          </w:p>
        </w:tc>
        <w:tc>
          <w:tcPr/>
          <w:p>
            <w:pPr>
              <w:pStyle w:val="Compact"/>
              <w:jc w:val="left"/>
            </w:pPr>
            <w:r>
              <w:t xml:space="preserve">UX UI Designer — Wireframing &amp; Information Architecture. Creation of low-fidelity wireframes, user flow diagrams, and content hierarchy for 24 distinct screens of the web application, delivered as interactive Figma prototypes.</w:t>
            </w:r>
          </w:p>
        </w:tc>
        <w:tc>
          <w:tcPr/>
          <w:p>
            <w:pPr>
              <w:pStyle w:val="Compact"/>
              <w:jc w:val="left"/>
            </w:pPr>
            <w:r>
              <w:t xml:space="preserve">10 days</w:t>
            </w:r>
          </w:p>
        </w:tc>
        <w:tc>
          <w:tcPr/>
          <w:p>
            <w:pPr>
              <w:pStyle w:val="Compact"/>
              <w:jc w:val="left"/>
            </w:pPr>
            <w:r>
              <w:t xml:space="preserve">R$ 24,000.00</w:t>
            </w:r>
          </w:p>
        </w:tc>
      </w:tr>
      <w:tr>
        <w:tc>
          <w:tcPr/>
          <w:p>
            <w:pPr>
              <w:pStyle w:val="Compact"/>
              <w:jc w:val="left"/>
            </w:pPr>
            <w:r>
              <w:t xml:space="preserve">03</w:t>
            </w:r>
          </w:p>
        </w:tc>
        <w:tc>
          <w:tcPr/>
          <w:p>
            <w:pPr>
              <w:pStyle w:val="Compact"/>
              <w:jc w:val="left"/>
            </w:pPr>
            <w:r>
              <w:t xml:space="preserve">UX UI Designer — High-Fidelity Visual Design &amp; Design System. Development of a complete UI design system including color palette, typography scale, component library, and pixel-perfect high-fidelity mockups for desktop and mobile breakpoints.</w:t>
            </w:r>
          </w:p>
        </w:tc>
        <w:tc>
          <w:tcPr/>
          <w:p>
            <w:pPr>
              <w:pStyle w:val="Compact"/>
              <w:jc w:val="left"/>
            </w:pPr>
            <w:r>
              <w:t xml:space="preserve">15 days</w:t>
            </w:r>
          </w:p>
        </w:tc>
        <w:tc>
          <w:tcPr/>
          <w:p>
            <w:pPr>
              <w:pStyle w:val="Compact"/>
              <w:jc w:val="left"/>
            </w:pPr>
            <w:r>
              <w:t xml:space="preserve">R$ 38,000.00</w:t>
            </w:r>
          </w:p>
        </w:tc>
      </w:tr>
      <w:tr>
        <w:tc>
          <w:tcPr/>
          <w:p>
            <w:pPr>
              <w:pStyle w:val="Compact"/>
              <w:jc w:val="left"/>
            </w:pPr>
            <w:r>
              <w:t xml:space="preserve">04</w:t>
            </w:r>
          </w:p>
        </w:tc>
        <w:tc>
          <w:tcPr/>
          <w:p>
            <w:pPr>
              <w:pStyle w:val="Compact"/>
              <w:jc w:val="left"/>
            </w:pPr>
            <w:r>
              <w:t xml:space="preserve">UX UI Designer — Usability Testing &amp; Iteration. Moderated usability testing sessions with 12 participants in Brazil Brasília, followed by two rounds of design iteration based on quantitative and qualitative feedback.</w:t>
            </w:r>
          </w:p>
        </w:tc>
        <w:tc>
          <w:tcPr/>
          <w:p>
            <w:pPr>
              <w:pStyle w:val="Compact"/>
              <w:jc w:val="left"/>
            </w:pPr>
            <w:r>
              <w:t xml:space="preserve">7 days</w:t>
            </w:r>
          </w:p>
        </w:tc>
        <w:tc>
          <w:tcPr/>
          <w:p>
            <w:pPr>
              <w:pStyle w:val="Compact"/>
              <w:jc w:val="left"/>
            </w:pPr>
            <w:r>
              <w:t xml:space="preserve">R$ 16,800.00</w:t>
            </w:r>
          </w:p>
        </w:tc>
      </w:tr>
      <w:tr>
        <w:tc>
          <w:tcPr/>
          <w:p>
            <w:pPr>
              <w:pStyle w:val="Compact"/>
              <w:jc w:val="left"/>
            </w:pPr>
            <w:r>
              <w:t xml:space="preserve">05</w:t>
            </w:r>
          </w:p>
        </w:tc>
        <w:tc>
          <w:tcPr/>
          <w:p>
            <w:pPr>
              <w:pStyle w:val="Compact"/>
              <w:jc w:val="left"/>
            </w:pPr>
            <w:r>
              <w:t xml:space="preserve">UX UI Designer — Developer Handoff &amp; QA Support. Preparation of annotated design specifications, asset exports, and interactive prototypes. Ongoing support during the 30-day development sprint to resolve design queries and ensure visual fidelity.</w:t>
            </w:r>
          </w:p>
        </w:tc>
        <w:tc>
          <w:tcPr/>
          <w:p>
            <w:pPr>
              <w:pStyle w:val="Compact"/>
              <w:jc w:val="left"/>
            </w:pPr>
            <w:r>
              <w:t xml:space="preserve">30 days</w:t>
            </w:r>
          </w:p>
        </w:tc>
        <w:tc>
          <w:tcPr/>
          <w:p>
            <w:pPr>
              <w:pStyle w:val="Compact"/>
              <w:jc w:val="left"/>
            </w:pPr>
            <w:r>
              <w:t xml:space="preserve">R$ 22,000.00</w:t>
            </w:r>
          </w:p>
        </w:tc>
      </w:tr>
      <w:tr>
        <w:tc>
          <w:tcPr/>
          <w:p>
            <w:pPr>
              <w:pStyle w:val="Compact"/>
              <w:jc w:val="left"/>
            </w:pPr>
            <w:r>
              <w:t xml:space="preserve">06</w:t>
            </w:r>
          </w:p>
        </w:tc>
        <w:tc>
          <w:tcPr/>
          <w:p>
            <w:pPr>
              <w:pStyle w:val="Compact"/>
              <w:jc w:val="left"/>
            </w:pPr>
            <w:r>
              <w:t xml:space="preserve">UX UI Designer — Post-Launch Analytics Review &amp; Optimization Report. Analysis of user behavior data, conversion funnels, and accessibility compliance (WCAG 2.1 AA) with a written optimization roadmap for the next quarter.</w:t>
            </w:r>
          </w:p>
        </w:tc>
        <w:tc>
          <w:tcPr/>
          <w:p>
            <w:pPr>
              <w:pStyle w:val="Compact"/>
              <w:jc w:val="left"/>
            </w:pPr>
            <w:r>
              <w:t xml:space="preserve">5 days</w:t>
            </w:r>
          </w:p>
        </w:tc>
        <w:tc>
          <w:tcPr/>
          <w:p>
            <w:pPr>
              <w:pStyle w:val="Compact"/>
              <w:jc w:val="left"/>
            </w:pPr>
            <w:r>
              <w:t xml:space="preserve">R$ 9,500.00</w:t>
            </w:r>
          </w:p>
        </w:tc>
      </w:tr>
    </w:tbl>
    <w:p>
      <w:pPr>
        <w:pStyle w:val="BodyText"/>
      </w:pPr>
      <w:r>
        <w:t xml:space="preserve">Subtotal</w:t>
      </w:r>
      <w:r>
        <w:t xml:space="preserve"> </w:t>
      </w:r>
      <w:r>
        <w:t xml:space="preserve">R$ 122,800.00</w:t>
      </w:r>
    </w:p>
    <w:p>
      <w:pPr>
        <w:pStyle w:val="BodyText"/>
      </w:pPr>
      <w:r>
        <w:t xml:space="preserve">ISS (Imposto Sobre Serviços) — 5%</w:t>
      </w:r>
      <w:r>
        <w:t xml:space="preserve"> </w:t>
      </w:r>
      <w:r>
        <w:t xml:space="preserve">R$ 6,140.00</w:t>
      </w:r>
    </w:p>
    <w:p>
      <w:pPr>
        <w:pStyle w:val="BodyText"/>
      </w:pPr>
      <w:r>
        <w:t xml:space="preserve">PIS / COFINS — 3.65%</w:t>
      </w:r>
      <w:r>
        <w:t xml:space="preserve"> </w:t>
      </w:r>
      <w:r>
        <w:t xml:space="preserve">R$ 4,482.20</w:t>
      </w:r>
    </w:p>
    <w:p>
      <w:pPr>
        <w:pStyle w:val="BodyText"/>
      </w:pPr>
      <w:r>
        <w:t xml:space="preserve">Discount (Early Payment — 5%)</w:t>
      </w:r>
      <w:r>
        <w:t xml:space="preserve"> </w:t>
      </w:r>
      <w:r>
        <w:t xml:space="preserve">-R$ 6,140.00</w:t>
      </w:r>
    </w:p>
    <w:p>
      <w:pPr>
        <w:pStyle w:val="BodyText"/>
      </w:pPr>
      <w:r>
        <w:t xml:space="preserve">Grand Total Due</w:t>
      </w:r>
      <w:r>
        <w:t xml:space="preserve"> </w:t>
      </w:r>
      <w:r>
        <w:t xml:space="preserve">R$ 127,282.20</w:t>
      </w:r>
    </w:p>
    <w:bookmarkStart w:id="23" w:name="payment-terms-instructions"/>
    <w:p>
      <w:pPr>
        <w:pStyle w:val="Heading3"/>
      </w:pPr>
      <w:r>
        <w:t xml:space="preserve">Payment Terms &amp; Instructions</w:t>
      </w:r>
    </w:p>
    <w:p>
      <w:pPr>
        <w:pStyle w:val="FirstParagraph"/>
      </w:pPr>
      <w:r>
        <w:rPr>
          <w:bCs/>
          <w:b/>
        </w:rPr>
        <w:t xml:space="preserve">Payment Method:</w:t>
      </w:r>
      <w:r>
        <w:t xml:space="preserve"> </w:t>
      </w:r>
      <w:r>
        <w:t xml:space="preserve">Bank Transfer (TED/PIX) to the account below.</w:t>
      </w:r>
    </w:p>
    <w:p>
      <w:pPr>
        <w:pStyle w:val="BodyText"/>
      </w:pPr>
      <w:r>
        <w:rPr>
          <w:bCs/>
          <w:b/>
        </w:rPr>
        <w:t xml:space="preserve">Bank:</w:t>
      </w:r>
      <w:r>
        <w:t xml:space="preserve"> </w:t>
      </w:r>
      <w:r>
        <w:t xml:space="preserve">Banco do Brasil S.A. — Ag. 1234-5, Conta: 98765-4</w:t>
      </w:r>
    </w:p>
    <w:p>
      <w:pPr>
        <w:pStyle w:val="BodyText"/>
      </w:pPr>
      <w:r>
        <w:rPr>
          <w:bCs/>
          <w:b/>
        </w:rPr>
        <w:t xml:space="preserve">PIX Key:</w:t>
      </w:r>
      <w:r>
        <w:t xml:space="preserve"> </w:t>
      </w:r>
      <w:r>
        <w:t xml:space="preserve">12.345.678/0001-90 (CNPJ)</w:t>
      </w:r>
    </w:p>
    <w:p>
      <w:pPr>
        <w:pStyle w:val="BodyText"/>
      </w:pPr>
      <w:r>
        <w:rPr>
          <w:bCs/>
          <w:b/>
        </w:rPr>
        <w:t xml:space="preserve">Due Date:</w:t>
      </w:r>
      <w:r>
        <w:t xml:space="preserve"> </w:t>
      </w:r>
      <w:r>
        <w:t xml:space="preserve">This Invoice is payable within 30 calendar days from the issue date (July 15, 2025). Late payments are subject to a 1% monthly interest charge plus a 2% administrative penalty, in accordance with Brazilian commercial law (Código Civil, Art. 395).</w:t>
      </w:r>
    </w:p>
    <w:p>
      <w:pPr>
        <w:pStyle w:val="BodyText"/>
      </w:pPr>
      <w:r>
        <w:rPr>
          <w:bCs/>
          <w:b/>
        </w:rPr>
        <w:t xml:space="preserve">Reference:</w:t>
      </w:r>
      <w:r>
        <w:t xml:space="preserve"> </w:t>
      </w:r>
      <w:r>
        <w:t xml:space="preserve">Please cite Invoice No. BR-UX-2025-0472 in all payment communications.</w:t>
      </w:r>
    </w:p>
    <w:bookmarkEnd w:id="23"/>
    <w:bookmarkStart w:id="24" w:name="important-notes-terms"/>
    <w:p>
      <w:pPr>
        <w:pStyle w:val="Heading3"/>
      </w:pPr>
      <w:r>
        <w:t xml:space="preserve">Important Notes &amp; Terms</w:t>
      </w:r>
    </w:p>
    <w:p>
      <w:pPr>
        <w:pStyle w:val="FirstParagraph"/>
      </w:pPr>
      <w:r>
        <w:t xml:space="preserve">1. This Invoice covers all UX UI Designer professional services rendered in Brazil Brasília between May 1, 2025, and June 14, 2025, as outlined in the Master Service Agreement (MSA) signed on April 20, 2025.</w:t>
      </w:r>
    </w:p>
    <w:p>
      <w:pPr>
        <w:pStyle w:val="BodyText"/>
      </w:pPr>
      <w:r>
        <w:t xml:space="preserve">2. All deliverables, including Figma files, design system documentation, and research reports, are the exclusive intellectual property of the client upon full payment of this Invoice.</w:t>
      </w:r>
    </w:p>
    <w:p>
      <w:pPr>
        <w:pStyle w:val="BodyText"/>
      </w:pPr>
      <w:r>
        <w:t xml:space="preserve">3. The UX UI Designer services described herein comply with all applicable Brazilian data protection regulations (LGPD — Lei Geral de Proteção de Dados, Lei nº 13.709/2018). No personal data of end-users was retained beyond the project scope.</w:t>
      </w:r>
    </w:p>
    <w:p>
      <w:pPr>
        <w:pStyle w:val="BodyText"/>
      </w:pPr>
      <w:r>
        <w:t xml:space="preserve">4. Any additional revisions beyond the agreed scope (more than 3 rounds per deliverable) will be billed at R$ 1,200.00 per hour and invoiced separately.</w:t>
      </w:r>
    </w:p>
    <w:p>
      <w:pPr>
        <w:pStyle w:val="BodyText"/>
      </w:pPr>
      <w:r>
        <w:t xml:space="preserve">5. This Invoice is valid for 90 days from the issue date. After this period, the client must request a reissued Invoice to maintain tax compliance under Brazilian fiscal regulations.</w:t>
      </w:r>
    </w:p>
    <w:p>
      <w:pPr>
        <w:pStyle w:val="BodyText"/>
      </w:pPr>
      <w:r>
        <w:t xml:space="preserve">6. The service provider is registered with the DF state tax authority (SEFAZ-DF) and all applicable taxes are included in the amounts above. A formal Nota Fiscal Eletrônica (NF-e) will be issued concurrently with this Invoice.</w:t>
      </w:r>
    </w:p>
    <w:bookmarkEnd w:id="24"/>
    <w:p>
      <w:pPr>
        <w:pStyle w:val="BodyText"/>
      </w:pPr>
      <w:r>
        <w:rPr>
          <w:bCs/>
          <w:b/>
        </w:rPr>
        <w:t xml:space="preserve">Studio Pixel &amp; Flow Design Ltda.</w:t>
      </w:r>
      <w:r>
        <w:t xml:space="preserve"> </w:t>
      </w:r>
      <w:r>
        <w:t xml:space="preserve">— Professional UX UI Designer Services in Brazil Brasília</w:t>
      </w:r>
    </w:p>
    <w:p>
      <w:pPr>
        <w:pStyle w:val="BodyText"/>
      </w:pPr>
      <w:r>
        <w:t xml:space="preserve">CNPJ: 12.345.678/0001-90 | Quadra 3, Bloco B, Sala 412, Asa Sul, Brazil Brasília — DF, CEP 70300-000</w:t>
      </w:r>
    </w:p>
    <w:p>
      <w:pPr>
        <w:pStyle w:val="BodyText"/>
      </w:pPr>
      <w:r>
        <w:t xml:space="preserve">This Invoice was generated electronically and is valid without a physical signature. For disputes, the competent jurisdiction is the courts of Brazil Brasília, DF.</w:t>
      </w:r>
    </w:p>
    <w:p>
      <w:pPr>
        <w:pStyle w:val="BodyText"/>
      </w:pPr>
      <w:r>
        <w:t xml:space="preserve">© 2025 Studio Pixel &amp; Flow Design Ltda. All rights reserved. | Invoice BR-UX-2025-0472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Brazil Brasília</dc:title>
  <dc:creator/>
  <dc:language>en</dc:language>
  <cp:keywords/>
  <dcterms:created xsi:type="dcterms:W3CDTF">2026-10-10T07:05:53Z</dcterms:created>
  <dcterms:modified xsi:type="dcterms:W3CDTF">2026-10-10T07:05:53Z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