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China</w:t>
      </w:r>
      <w:r>
        <w:t xml:space="preserve"> </w:t>
      </w:r>
      <w:r>
        <w:t xml:space="preserve">Beijing</w:t>
      </w:r>
    </w:p>
    <w:p>
      <w:pPr>
        <w:pStyle w:val="FirstParagraph"/>
      </w:pPr>
      <w:r>
        <w:t xml:space="preserve">INVOICE</w:t>
      </w:r>
    </w:p>
    <w:p>
      <w:pPr>
        <w:pStyle w:val="BodyText"/>
      </w:pPr>
      <w:r>
        <w:t xml:space="preserve">Professional UX UI Designer Services</w:t>
      </w:r>
    </w:p>
    <w:p>
      <w:pPr>
        <w:pStyle w:val="BodyText"/>
      </w:pPr>
      <w:r>
        <w:t xml:space="preserve">Serving Clients in China Beijing and Beyond</w:t>
      </w:r>
    </w:p>
    <w:p>
      <w:pPr>
        <w:pStyle w:val="BodyText"/>
      </w:pPr>
      <w:r>
        <w:rPr>
          <w:bCs/>
          <w:b/>
        </w:rPr>
        <w:t xml:space="preserve">Invoice Number:</w:t>
      </w:r>
      <w:r>
        <w:t xml:space="preserve"> </w:t>
      </w:r>
      <w:r>
        <w:t xml:space="preserve">INV-BJ-2025-00472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Start w:id="20" w:name="billed-by-service-provider"/>
    <w:p>
      <w:pPr>
        <w:pStyle w:val="Heading3"/>
      </w:pPr>
      <w:r>
        <w:t xml:space="preserve">Billed By (Service Provider)</w:t>
      </w:r>
    </w:p>
    <w:p>
      <w:pPr>
        <w:pStyle w:val="FirstParagraph"/>
      </w:pPr>
      <w:r>
        <w:rPr>
          <w:bCs/>
          <w:b/>
        </w:rPr>
        <w:t xml:space="preserve">Beijing Digital Craft Studio Co., Ltd.</w:t>
      </w:r>
    </w:p>
    <w:p>
      <w:pPr>
        <w:pStyle w:val="BodyText"/>
      </w:pPr>
      <w:r>
        <w:t xml:space="preserve">12F, Tower B, Zhongguancun Science Park</w:t>
      </w:r>
    </w:p>
    <w:p>
      <w:pPr>
        <w:pStyle w:val="BodyText"/>
      </w:pPr>
      <w:r>
        <w:t xml:space="preserve">Haidian District, China Beijing 100080</w:t>
      </w:r>
    </w:p>
    <w:p>
      <w:pPr>
        <w:pStyle w:val="BodyText"/>
      </w:pPr>
      <w:r>
        <w:t xml:space="preserve">Tax ID (TIN): 91110108MA01KX7B2P</w:t>
      </w:r>
    </w:p>
    <w:p>
      <w:pPr>
        <w:pStyle w:val="BodyText"/>
      </w:pPr>
      <w:r>
        <w:t xml:space="preserve">Email: billing@beijingdigitalcraft.cn</w:t>
      </w:r>
    </w:p>
    <w:p>
      <w:pPr>
        <w:pStyle w:val="BodyText"/>
      </w:pPr>
      <w:r>
        <w:t xml:space="preserve">Phone: +86-10-8876-5432</w:t>
      </w:r>
    </w:p>
    <w:bookmarkEnd w:id="20"/>
    <w:bookmarkStart w:id="21" w:name="billed-to-client"/>
    <w:p>
      <w:pPr>
        <w:pStyle w:val="Heading3"/>
      </w:pPr>
      <w:r>
        <w:t xml:space="preserve">Billed To (Client)</w:t>
      </w:r>
    </w:p>
    <w:p>
      <w:pPr>
        <w:pStyle w:val="FirstParagraph"/>
      </w:pPr>
      <w:r>
        <w:rPr>
          <w:bCs/>
          <w:b/>
        </w:rPr>
        <w:t xml:space="preserve">Shenzhen Horizon Technology Group</w:t>
      </w:r>
    </w:p>
    <w:p>
      <w:pPr>
        <w:pStyle w:val="BodyText"/>
      </w:pPr>
      <w:r>
        <w:t xml:space="preserve">88F, Innovation Tower, Nanshan District</w:t>
      </w:r>
    </w:p>
    <w:p>
      <w:pPr>
        <w:pStyle w:val="BodyText"/>
      </w:pPr>
      <w:r>
        <w:t xml:space="preserve">Shenzhen, Guangdong Province, China 518057</w:t>
      </w:r>
    </w:p>
    <w:p>
      <w:pPr>
        <w:pStyle w:val="BodyText"/>
      </w:pPr>
      <w:r>
        <w:t xml:space="preserve">Tax ID (TIN): 91440300MA5F2R8T6L</w:t>
      </w:r>
    </w:p>
    <w:p>
      <w:pPr>
        <w:pStyle w:val="BodyText"/>
      </w:pPr>
      <w:r>
        <w:t xml:space="preserve">Contact: Mr. Zhang Wei, Procurement Director</w:t>
      </w:r>
    </w:p>
    <w:p>
      <w:pPr>
        <w:pStyle w:val="BodyText"/>
      </w:pPr>
      <w:r>
        <w:t xml:space="preserve">Email: zhang.wei@horizontech.cn</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UX UI Designer – Comprehensive User Research &amp; Persona Development for Enterprise SaaS Platform</w:t>
            </w:r>
          </w:p>
        </w:tc>
        <w:tc>
          <w:tcPr/>
          <w:p>
            <w:pPr>
              <w:pStyle w:val="Compact"/>
              <w:jc w:val="left"/>
            </w:pPr>
            <w:r>
              <w:t xml:space="preserve">Research Report</w:t>
            </w:r>
          </w:p>
        </w:tc>
        <w:tc>
          <w:tcPr/>
          <w:p>
            <w:pPr>
              <w:pStyle w:val="Compact"/>
              <w:jc w:val="left"/>
            </w:pPr>
            <w:r>
              <w:t xml:space="preserve">48</w:t>
            </w:r>
          </w:p>
        </w:tc>
        <w:tc>
          <w:tcPr/>
          <w:p>
            <w:pPr>
              <w:pStyle w:val="Compact"/>
              <w:jc w:val="left"/>
            </w:pPr>
            <w:r>
              <w:t xml:space="preserve">¥1,200</w:t>
            </w:r>
          </w:p>
        </w:tc>
        <w:tc>
          <w:tcPr/>
          <w:p>
            <w:pPr>
              <w:pStyle w:val="Compact"/>
              <w:jc w:val="left"/>
            </w:pPr>
            <w:r>
              <w:t xml:space="preserve">¥57,600.00</w:t>
            </w:r>
          </w:p>
        </w:tc>
      </w:tr>
      <w:tr>
        <w:tc>
          <w:tcPr/>
          <w:p>
            <w:pPr>
              <w:pStyle w:val="Compact"/>
              <w:jc w:val="left"/>
            </w:pPr>
            <w:r>
              <w:t xml:space="preserve">02</w:t>
            </w:r>
          </w:p>
        </w:tc>
        <w:tc>
          <w:tcPr/>
          <w:p>
            <w:pPr>
              <w:pStyle w:val="Compact"/>
              <w:jc w:val="left"/>
            </w:pPr>
            <w:r>
              <w:t xml:space="preserve">UX UI Designer – Information Architecture &amp; User Flow Mapping for Mobile Application (iOS &amp; Android)</w:t>
            </w:r>
          </w:p>
        </w:tc>
        <w:tc>
          <w:tcPr/>
          <w:p>
            <w:pPr>
              <w:pStyle w:val="Compact"/>
              <w:jc w:val="left"/>
            </w:pPr>
            <w:r>
              <w:t xml:space="preserve">Wireframe Set</w:t>
            </w:r>
          </w:p>
        </w:tc>
        <w:tc>
          <w:tcPr/>
          <w:p>
            <w:pPr>
              <w:pStyle w:val="Compact"/>
              <w:jc w:val="left"/>
            </w:pPr>
            <w:r>
              <w:t xml:space="preserve">64</w:t>
            </w:r>
          </w:p>
        </w:tc>
        <w:tc>
          <w:tcPr/>
          <w:p>
            <w:pPr>
              <w:pStyle w:val="Compact"/>
              <w:jc w:val="left"/>
            </w:pPr>
            <w:r>
              <w:t xml:space="preserve">¥1,200</w:t>
            </w:r>
          </w:p>
        </w:tc>
        <w:tc>
          <w:tcPr/>
          <w:p>
            <w:pPr>
              <w:pStyle w:val="Compact"/>
              <w:jc w:val="left"/>
            </w:pPr>
            <w:r>
              <w:t xml:space="preserve">¥76,800.00</w:t>
            </w:r>
          </w:p>
        </w:tc>
      </w:tr>
      <w:tr>
        <w:tc>
          <w:tcPr/>
          <w:p>
            <w:pPr>
              <w:pStyle w:val="Compact"/>
              <w:jc w:val="left"/>
            </w:pPr>
            <w:r>
              <w:t xml:space="preserve">03</w:t>
            </w:r>
          </w:p>
        </w:tc>
        <w:tc>
          <w:tcPr/>
          <w:p>
            <w:pPr>
              <w:pStyle w:val="Compact"/>
              <w:jc w:val="left"/>
            </w:pPr>
            <w:r>
              <w:t xml:space="preserve">UX UI Designer – High-Fidelity Visual Design &amp; Design System Creation for Web Dashboard</w:t>
            </w:r>
          </w:p>
        </w:tc>
        <w:tc>
          <w:tcPr/>
          <w:p>
            <w:pPr>
              <w:pStyle w:val="Compact"/>
              <w:jc w:val="left"/>
            </w:pPr>
            <w:r>
              <w:t xml:space="preserve">Design Files (Figma)</w:t>
            </w:r>
          </w:p>
        </w:tc>
        <w:tc>
          <w:tcPr/>
          <w:p>
            <w:pPr>
              <w:pStyle w:val="Compact"/>
              <w:jc w:val="left"/>
            </w:pPr>
            <w:r>
              <w:t xml:space="preserve">80</w:t>
            </w:r>
          </w:p>
        </w:tc>
        <w:tc>
          <w:tcPr/>
          <w:p>
            <w:pPr>
              <w:pStyle w:val="Compact"/>
              <w:jc w:val="left"/>
            </w:pPr>
            <w:r>
              <w:t xml:space="preserve">¥1,200</w:t>
            </w:r>
          </w:p>
        </w:tc>
        <w:tc>
          <w:tcPr/>
          <w:p>
            <w:pPr>
              <w:pStyle w:val="Compact"/>
              <w:jc w:val="left"/>
            </w:pPr>
            <w:r>
              <w:t xml:space="preserve">¥96,000.00</w:t>
            </w:r>
          </w:p>
        </w:tc>
      </w:tr>
      <w:tr>
        <w:tc>
          <w:tcPr/>
          <w:p>
            <w:pPr>
              <w:pStyle w:val="Compact"/>
              <w:jc w:val="left"/>
            </w:pPr>
            <w:r>
              <w:t xml:space="preserve">04</w:t>
            </w:r>
          </w:p>
        </w:tc>
        <w:tc>
          <w:tcPr/>
          <w:p>
            <w:pPr>
              <w:pStyle w:val="Compact"/>
              <w:jc w:val="left"/>
            </w:pPr>
            <w:r>
              <w:t xml:space="preserve">UX UI Designer – Interactive Prototyping &amp; Usability Testing Sessions (5 rounds) in China Beijing Lab</w:t>
            </w:r>
          </w:p>
        </w:tc>
        <w:tc>
          <w:tcPr/>
          <w:p>
            <w:pPr>
              <w:pStyle w:val="Compact"/>
              <w:jc w:val="left"/>
            </w:pPr>
            <w:r>
              <w:t xml:space="preserve">Prototype + Test Report</w:t>
            </w:r>
          </w:p>
        </w:tc>
        <w:tc>
          <w:tcPr/>
          <w:p>
            <w:pPr>
              <w:pStyle w:val="Compact"/>
              <w:jc w:val="left"/>
            </w:pPr>
            <w:r>
              <w:t xml:space="preserve">40</w:t>
            </w:r>
          </w:p>
        </w:tc>
        <w:tc>
          <w:tcPr/>
          <w:p>
            <w:pPr>
              <w:pStyle w:val="Compact"/>
              <w:jc w:val="left"/>
            </w:pPr>
            <w:r>
              <w:t xml:space="preserve">¥1,200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UX UI Designer – Developer Handoff, Design QA &amp; Iteration Support (3 sprints)</w:t>
            </w:r>
          </w:p>
        </w:tc>
        <w:tc>
          <w:tcPr/>
          <w:p>
            <w:pPr>
              <w:pStyle w:val="Compact"/>
              <w:jc w:val="left"/>
            </w:pPr>
            <w:r>
              <w:t xml:space="preserve">QA Documentation</w:t>
            </w:r>
          </w:p>
        </w:tc>
        <w:tc>
          <w:tcPr/>
          <w:p>
            <w:pPr>
              <w:pStyle w:val="Compact"/>
              <w:jc w:val="left"/>
            </w:pPr>
            <w:r>
              <w:t xml:space="preserve">32</w:t>
            </w:r>
          </w:p>
        </w:tc>
        <w:tc>
          <w:tcPr/>
          <w:p>
            <w:pPr>
              <w:pStyle w:val="Compact"/>
              <w:jc w:val="left"/>
            </w:pPr>
            <w:r>
              <w:t xml:space="preserve">¥1,200</w:t>
            </w:r>
          </w:p>
        </w:tc>
        <w:tc>
          <w:tcPr/>
          <w:p>
            <w:pPr>
              <w:pStyle w:val="Compact"/>
              <w:jc w:val="left"/>
            </w:pPr>
            <w:r>
              <w:t xml:space="preserve">¥38,400.00</w:t>
            </w:r>
          </w:p>
        </w:tc>
      </w:tr>
      <w:tr>
        <w:tc>
          <w:tcPr/>
          <w:p>
            <w:pPr>
              <w:pStyle w:val="Compact"/>
              <w:jc w:val="left"/>
            </w:pPr>
            <w:r>
              <w:t xml:space="preserve">06</w:t>
            </w:r>
          </w:p>
        </w:tc>
        <w:tc>
          <w:tcPr/>
          <w:p>
            <w:pPr>
              <w:pStyle w:val="Compact"/>
              <w:jc w:val="left"/>
            </w:pPr>
            <w:r>
              <w:t xml:space="preserve">UX UI Designer – Brand Identity Alignment &amp; UI Component Library for China Beijing Market Localization</w:t>
            </w:r>
          </w:p>
        </w:tc>
        <w:tc>
          <w:tcPr/>
          <w:p>
            <w:pPr>
              <w:pStyle w:val="Compact"/>
              <w:jc w:val="left"/>
            </w:pPr>
            <w:r>
              <w:t xml:space="preserve">Component Library</w:t>
            </w:r>
          </w:p>
        </w:tc>
        <w:tc>
          <w:tcPr/>
          <w:p>
            <w:pPr>
              <w:pStyle w:val="Compact"/>
              <w:jc w:val="left"/>
            </w:pPr>
            <w:r>
              <w:t xml:space="preserve">24</w:t>
            </w:r>
          </w:p>
        </w:tc>
        <w:tc>
          <w:tcPr/>
          <w:p>
            <w:pPr>
              <w:pStyle w:val="Compact"/>
              <w:jc w:val="left"/>
            </w:pPr>
            <w:r>
              <w:t xml:space="preserve">¥1,200</w:t>
            </w:r>
          </w:p>
        </w:tc>
        <w:tc>
          <w:tcPr/>
          <w:p>
            <w:pPr>
              <w:pStyle w:val="Compact"/>
              <w:jc w:val="left"/>
            </w:pPr>
            <w:r>
              <w:t xml:space="preserve">¥28,800.00</w:t>
            </w:r>
          </w:p>
        </w:tc>
      </w:tr>
    </w:tbl>
    <w:p>
      <w:pPr>
        <w:pStyle w:val="BodyText"/>
      </w:pPr>
      <w:r>
        <w:t xml:space="preserve">Subtotal:</w:t>
      </w:r>
      <w:r>
        <w:t xml:space="preserve">¥345,600.00</w:t>
      </w:r>
    </w:p>
    <w:p>
      <w:pPr>
        <w:pStyle w:val="BodyText"/>
      </w:pPr>
      <w:r>
        <w:t xml:space="preserve">VAT (6% – China Beijing Standard):</w:t>
      </w:r>
      <w:r>
        <w:t xml:space="preserve">¥20,736.00</w:t>
      </w:r>
    </w:p>
    <w:p>
      <w:pPr>
        <w:pStyle w:val="BodyText"/>
      </w:pPr>
      <w:r>
        <w:t xml:space="preserve">Service Surcharge (Remote Coordination):</w:t>
      </w:r>
      <w:r>
        <w:t xml:space="preserve">¥5,184.00</w:t>
      </w:r>
    </w:p>
    <w:p>
      <w:pPr>
        <w:pStyle w:val="BodyText"/>
      </w:pPr>
      <w:r>
        <w:t xml:space="preserve">Grand Total (CNY):</w:t>
      </w:r>
      <w:r>
        <w:t xml:space="preserve">¥371,520.00</w:t>
      </w:r>
    </w:p>
    <w:bookmarkStart w:id="22" w:name="Xbfae19decd2b18b393986c21ed048d8b1ad2387"/>
    <w:p>
      <w:pPr>
        <w:pStyle w:val="Heading3"/>
      </w:pPr>
      <w:r>
        <w:t xml:space="preserve">Payment Instructions – China Beijing Banking Standards</w:t>
      </w:r>
    </w:p>
    <w:p>
      <w:pPr>
        <w:pStyle w:val="FirstParagraph"/>
      </w:pPr>
      <w:r>
        <w:rPr>
          <w:bCs/>
          <w:b/>
        </w:rPr>
        <w:t xml:space="preserve">Bank Name:</w:t>
      </w:r>
      <w:r>
        <w:t xml:space="preserve"> </w:t>
      </w:r>
      <w:r>
        <w:t xml:space="preserve">Industrial and Commercial Bank of China (ICBC), China Beijing Haidian Branch</w:t>
      </w:r>
    </w:p>
    <w:p>
      <w:pPr>
        <w:pStyle w:val="BodyText"/>
      </w:pPr>
      <w:r>
        <w:rPr>
          <w:bCs/>
          <w:b/>
        </w:rPr>
        <w:t xml:space="preserve">Account Name:</w:t>
      </w:r>
      <w:r>
        <w:t xml:space="preserve"> </w:t>
      </w:r>
      <w:r>
        <w:t xml:space="preserve">Beijing Digital Craft Studio Co., Ltd.</w:t>
      </w:r>
    </w:p>
    <w:p>
      <w:pPr>
        <w:pStyle w:val="BodyText"/>
      </w:pPr>
      <w:r>
        <w:rPr>
          <w:bCs/>
          <w:b/>
        </w:rPr>
        <w:t xml:space="preserve">Account Number:</w:t>
      </w:r>
      <w:r>
        <w:t xml:space="preserve"> </w:t>
      </w:r>
      <w:r>
        <w:t xml:space="preserve">0200 0456 7890 1234 567</w:t>
      </w:r>
    </w:p>
    <w:p>
      <w:pPr>
        <w:pStyle w:val="BodyText"/>
      </w:pPr>
      <w:r>
        <w:rPr>
          <w:bCs/>
          <w:b/>
        </w:rPr>
        <w:t xml:space="preserve">SWIFT Code:</w:t>
      </w:r>
      <w:r>
        <w:t xml:space="preserve"> </w:t>
      </w:r>
      <w:r>
        <w:t xml:space="preserve">ICBKCNBJ</w:t>
      </w:r>
    </w:p>
    <w:p>
      <w:pPr>
        <w:pStyle w:val="BodyText"/>
      </w:pPr>
      <w:r>
        <w:rPr>
          <w:bCs/>
          <w:b/>
        </w:rPr>
        <w:t xml:space="preserve">Reference:</w:t>
      </w:r>
      <w:r>
        <w:t xml:space="preserve"> </w:t>
      </w:r>
      <w:r>
        <w:t xml:space="preserve">Please cite Invoice Number INV-BJ-2025-00472 in all payment communications.</w:t>
      </w:r>
    </w:p>
    <w:p>
      <w:pPr>
        <w:pStyle w:val="BodyText"/>
      </w:pPr>
      <w:r>
        <w:rPr>
          <w:bCs/>
          <w:b/>
        </w:rPr>
        <w:t xml:space="preserve">Accepted Methods:</w:t>
      </w:r>
      <w:r>
        <w:t xml:space="preserve"> </w:t>
      </w:r>
      <w:r>
        <w:t xml:space="preserve">Bank Transfer (CNY), UnionPay Corporate, or Alipay Business (for amounts under ¥50,000).</w:t>
      </w:r>
    </w:p>
    <w:bookmarkEnd w:id="22"/>
    <w:bookmarkStart w:id="23" w:name="invoice-notes-service-summary"/>
    <w:p>
      <w:pPr>
        <w:pStyle w:val="Heading3"/>
      </w:pPr>
      <w:r>
        <w:t xml:space="preserve">Invoice Notes &amp; Service Summary</w:t>
      </w:r>
    </w:p>
    <w:p>
      <w:pPr>
        <w:pStyle w:val="FirstParagraph"/>
      </w:pPr>
      <w:r>
        <w:t xml:space="preserve">This Invoice documents the professional services rendered by our senior UX UI Designer team based in China Beijing for the period of March 1, 2025, through June 10, 2025. All design deliverables were produced in accordance with the project scope outlined in the Master Service Agreement (MSA) signed on February 20, 2025.</w:t>
      </w:r>
    </w:p>
    <w:p>
      <w:pPr>
        <w:pStyle w:val="BodyText"/>
      </w:pPr>
      <w:r>
        <w:t xml:space="preserve">The UX UI Designer engagement included end-to-end design thinking processes tailored specifically for the China Beijing digital ecosystem, incorporating local user behavior patterns, accessibility standards (GB/T 37668), and platform-specific conventions for WeChat Mini Programs, native mobile applications, and responsive web interfaces.</w:t>
      </w:r>
    </w:p>
    <w:p>
      <w:pPr>
        <w:pStyle w:val="BodyText"/>
      </w:pPr>
      <w:r>
        <w:t xml:space="preserve">All intellectual property rights associated with the final design deliverables transfer to the client upon full settlement of this Invoice. Source files in Figma, Sketch, and Adobe XD formats have been delivered via secure cloud storage with access credentials provided on June 12, 2025.</w:t>
      </w:r>
    </w:p>
    <w:bookmarkEnd w:id="23"/>
    <w:bookmarkStart w:id="24" w:name="terms-conditions"/>
    <w:p>
      <w:pPr>
        <w:pStyle w:val="Heading3"/>
      </w:pPr>
      <w:r>
        <w:t xml:space="preserve">Terms &amp; Conditions</w:t>
      </w:r>
    </w:p>
    <w:p>
      <w:pPr>
        <w:numPr>
          <w:ilvl w:val="0"/>
          <w:numId w:val="1001"/>
        </w:numPr>
        <w:pStyle w:val="Compact"/>
      </w:pPr>
      <w:r>
        <w:t xml:space="preserve">This Invoice is valid for 30 calendar days from the Invoice date. Late payments will incur a penalty of 1.5% per month as per China Beijing commercial regulations.</w:t>
      </w:r>
    </w:p>
    <w:p>
      <w:pPr>
        <w:numPr>
          <w:ilvl w:val="0"/>
          <w:numId w:val="1001"/>
        </w:numPr>
        <w:pStyle w:val="Compact"/>
      </w:pPr>
      <w:r>
        <w:t xml:space="preserve">All services performed by the UX UI Designer team are subject to the confidentiality clauses defined in the NDA executed between both parties on February 20, 2025.</w:t>
      </w:r>
    </w:p>
    <w:p>
      <w:pPr>
        <w:numPr>
          <w:ilvl w:val="0"/>
          <w:numId w:val="1001"/>
        </w:numPr>
        <w:pStyle w:val="Compact"/>
      </w:pPr>
      <w:r>
        <w:t xml:space="preserve">Any disputes arising from this Invoice shall be resolved through arbitration in China Beijing under the rules of the Beijing Arbitration Commission (BAC).</w:t>
      </w:r>
    </w:p>
    <w:p>
      <w:pPr>
        <w:numPr>
          <w:ilvl w:val="0"/>
          <w:numId w:val="1001"/>
        </w:numPr>
        <w:pStyle w:val="Compact"/>
      </w:pPr>
      <w:r>
        <w:t xml:space="preserve">The client acknowledges that all design work was completed by a certified UX UI Designer with over 8 years of experience in the China Beijing technology sector.</w:t>
      </w:r>
    </w:p>
    <w:p>
      <w:pPr>
        <w:numPr>
          <w:ilvl w:val="0"/>
          <w:numId w:val="1001"/>
        </w:numPr>
        <w:pStyle w:val="Compact"/>
      </w:pPr>
      <w:r>
        <w:t xml:space="preserve">Tax obligations are governed by the People's Republic of China tax law. The 6% VAT rate applied is standard for IT and design services registered in China Beijing.</w:t>
      </w:r>
    </w:p>
    <w:p>
      <w:pPr>
        <w:numPr>
          <w:ilvl w:val="0"/>
          <w:numId w:val="1001"/>
        </w:numPr>
        <w:pStyle w:val="Compact"/>
      </w:pPr>
      <w:r>
        <w:t xml:space="preserve">Revised or additional work beyond the original scope requires a written change order and will be invoiced separately.</w:t>
      </w:r>
    </w:p>
    <w:p>
      <w:pPr>
        <w:numPr>
          <w:ilvl w:val="0"/>
          <w:numId w:val="1001"/>
        </w:numPr>
        <w:pStyle w:val="Compact"/>
      </w:pPr>
      <w:r>
        <w:t xml:space="preserve">This Invoice constitutes a legally binding document under the Civil Code of the People's Republic of China.</w:t>
      </w:r>
    </w:p>
    <w:bookmarkEnd w:id="24"/>
    <w:p>
      <w:pPr>
        <w:pStyle w:val="FirstParagraph"/>
      </w:pPr>
      <w:r>
        <w:t xml:space="preserve">Thank you for your business. We appreciate the opportunity to serve your organization with our UX UI Designer expertise from China Beijing.</w:t>
      </w:r>
    </w:p>
    <w:p>
      <w:pPr>
        <w:pStyle w:val="BodyText"/>
      </w:pPr>
      <w:r>
        <w:t xml:space="preserve">Beijing Digital Craft Studio Co., Ltd. | 12F, Tower B, Zhongguancun Science Park, Haidian District, China Beijing 100080</w:t>
      </w:r>
    </w:p>
    <w:p>
      <w:pPr>
        <w:pStyle w:val="BodyText"/>
      </w:pPr>
      <w:r>
        <w:t xml:space="preserve">This Invoice was generated electronically and is valid without a physical signature per PRC Electronic Signature Law (2019).</w:t>
      </w:r>
    </w:p>
    <w:p>
      <w:pPr>
        <w:pStyle w:val="BodyText"/>
      </w:pPr>
      <w:r>
        <w:t xml:space="preserve">Invoice INV-BJ-2025-00472 | Page 1 of 1 | Generated: 2025-06-15 09:32 CST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China Beijing</dc:title>
  <dc:creator/>
  <dc:language>en</dc:language>
  <cp:keywords/>
  <dcterms:created xsi:type="dcterms:W3CDTF">2026-10-10T07:21:08Z</dcterms:created>
  <dcterms:modified xsi:type="dcterms:W3CDTF">2026-10-10T07:21:08Z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