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invoice"/>
    <w:p>
      <w:pPr>
        <w:pStyle w:val="Heading1"/>
      </w:pPr>
      <w:r>
        <w:t xml:space="preserve">INVOICE</w:t>
      </w:r>
    </w:p>
    <w:p>
      <w:pPr>
        <w:pStyle w:val="FirstParagraph"/>
      </w:pPr>
      <w:r>
        <w:t xml:space="preserve">Professional UX UI Designer Services — Egypt Cairo</w:t>
      </w:r>
    </w:p>
    <w:bookmarkEnd w:id="20"/>
    <w:p>
      <w:pPr>
        <w:pStyle w:val="BodyText"/>
      </w:pPr>
      <w:r>
        <w:t xml:space="preserve">INV-EG-CAI-2025-0472</w:t>
      </w:r>
    </w:p>
    <w:p>
      <w:pPr>
        <w:pStyle w:val="BodyText"/>
      </w:pPr>
      <w:r>
        <w:t xml:space="preserve">Invoice Date: June 15, 2025</w:t>
      </w:r>
    </w:p>
    <w:p>
      <w:pPr>
        <w:pStyle w:val="BodyText"/>
      </w:pPr>
      <w:r>
        <w:t xml:space="preserve">Due Date:</w:t>
      </w:r>
      <w:r>
        <w:t xml:space="preserve"> </w:t>
      </w:r>
      <w:r>
        <w:t xml:space="preserve">July 15, 2025</w:t>
      </w:r>
    </w:p>
    <w:p>
      <w:pPr>
        <w:pStyle w:val="BodyText"/>
      </w:pPr>
      <w:r>
        <w:t xml:space="preserve">Status:</w:t>
      </w:r>
      <w:r>
        <w:t xml:space="preserve"> </w:t>
      </w:r>
      <w:r>
        <w:t xml:space="preserve">Pending Payment</w:t>
      </w:r>
    </w:p>
    <w:bookmarkStart w:id="21" w:name="issued-by-service-provider"/>
    <w:p>
      <w:pPr>
        <w:pStyle w:val="Heading3"/>
      </w:pPr>
      <w:r>
        <w:t xml:space="preserve">Issued By (Service Provider)</w:t>
      </w:r>
    </w:p>
    <w:p>
      <w:pPr>
        <w:pStyle w:val="FirstParagraph"/>
      </w:pPr>
      <w:r>
        <w:t xml:space="preserve">Nile Digital Design Studio</w:t>
      </w:r>
    </w:p>
    <w:p>
      <w:pPr>
        <w:pStyle w:val="BodyText"/>
      </w:pPr>
      <w:r>
        <w:t xml:space="preserve">Lead UX UI Designer: Ahmed El-Sayed</w:t>
      </w:r>
    </w:p>
    <w:p>
      <w:pPr>
        <w:pStyle w:val="BodyText"/>
      </w:pPr>
      <w:r>
        <w:t xml:space="preserve">Address: 42 Tahrir Square, Downtown District</w:t>
      </w:r>
    </w:p>
    <w:p>
      <w:pPr>
        <w:pStyle w:val="BodyText"/>
      </w:pPr>
      <w:r>
        <w:t xml:space="preserve">Egypt Cairo, 11511, Egypt</w:t>
      </w:r>
    </w:p>
    <w:p>
      <w:pPr>
        <w:pStyle w:val="BodyText"/>
      </w:pPr>
      <w:r>
        <w:t xml:space="preserve">Email: invoices@niledigitalcairo.com</w:t>
      </w:r>
    </w:p>
    <w:p>
      <w:pPr>
        <w:pStyle w:val="BodyText"/>
      </w:pPr>
      <w:r>
        <w:t xml:space="preserve">Phone: +20 2 2574 8890</w:t>
      </w:r>
    </w:p>
    <w:p>
      <w:pPr>
        <w:pStyle w:val="BodyText"/>
      </w:pPr>
      <w:r>
        <w:t xml:space="preserve">Tax Registration No.: 512-384-729</w:t>
      </w:r>
    </w:p>
    <w:bookmarkEnd w:id="21"/>
    <w:bookmarkStart w:id="22" w:name="bill-to-client"/>
    <w:p>
      <w:pPr>
        <w:pStyle w:val="Heading3"/>
      </w:pPr>
      <w:r>
        <w:t xml:space="preserve">Bill To (Client)</w:t>
      </w:r>
    </w:p>
    <w:p>
      <w:pPr>
        <w:pStyle w:val="FirstParagraph"/>
      </w:pPr>
      <w:r>
        <w:t xml:space="preserve">Cairo Fintech Solutions S.A.E.</w:t>
      </w:r>
    </w:p>
    <w:p>
      <w:pPr>
        <w:pStyle w:val="BodyText"/>
      </w:pPr>
      <w:r>
        <w:t xml:space="preserve">Attn: Dr. Mona Hassan, CTO</w:t>
      </w:r>
    </w:p>
    <w:p>
      <w:pPr>
        <w:pStyle w:val="BodyText"/>
      </w:pPr>
      <w:r>
        <w:t xml:space="preserve">Address: 18 El-Nasr City, Tower B, Floor 12</w:t>
      </w:r>
    </w:p>
    <w:p>
      <w:pPr>
        <w:pStyle w:val="BodyText"/>
      </w:pPr>
      <w:r>
        <w:t xml:space="preserve">Egypt Cairo, 11341, Egypt</w:t>
      </w:r>
    </w:p>
    <w:p>
      <w:pPr>
        <w:pStyle w:val="BodyText"/>
      </w:pPr>
      <w:r>
        <w:t xml:space="preserve">Email: m.hassan@cairofintech.com</w:t>
      </w:r>
    </w:p>
    <w:p>
      <w:pPr>
        <w:pStyle w:val="BodyText"/>
      </w:pPr>
      <w:r>
        <w:t xml:space="preserve">Phone: +20 2 2670 3345</w:t>
      </w:r>
    </w:p>
    <w:p>
      <w:pPr>
        <w:pStyle w:val="BodyText"/>
      </w:pPr>
      <w:r>
        <w:t xml:space="preserve">Commercial Reg. No.: 104-552-881</w:t>
      </w:r>
    </w:p>
    <w:bookmarkEnd w:id="22"/>
    <w:bookmarkStart w:id="26" w:name="Xacc5f0a8a6f588f4ca989144d88227550c05b90"/>
    <w:p>
      <w:pPr>
        <w:pStyle w:val="Heading2"/>
      </w:pPr>
      <w:r>
        <w:t xml:space="preserve">Description of UX UI Designer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Comprehensive UX research and user journey mapping for the Cairo Fintech mobile banking application. Includes stakeholder interviews conducted in Egypt Cairo, competitive analysis of regional fintech platforms, and persona development tailored to the Egyptian market demographics.</w:t>
            </w:r>
          </w:p>
        </w:tc>
        <w:tc>
          <w:tcPr/>
          <w:p>
            <w:pPr>
              <w:pStyle w:val="Compact"/>
              <w:jc w:val="left"/>
            </w:pPr>
            <w:r>
              <w:t xml:space="preserve">User Research Report, Journey Maps, 4 Personas</w:t>
            </w:r>
          </w:p>
        </w:tc>
        <w:tc>
          <w:tcPr/>
          <w:p>
            <w:pPr>
              <w:pStyle w:val="Compact"/>
              <w:jc w:val="left"/>
            </w:pPr>
            <w:r>
              <w:t xml:space="preserve">48</w:t>
            </w:r>
          </w:p>
        </w:tc>
        <w:tc>
          <w:tcPr/>
          <w:p>
            <w:pPr>
              <w:pStyle w:val="Compact"/>
              <w:jc w:val="left"/>
            </w:pPr>
            <w:r>
              <w:t xml:space="preserve">1,200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UX UI Designer wireframing and low-fidelity prototyping for 24 core screens of the mobile application. All wireframes were designed following Egyptian user behavior patterns and accessibility standards applicable in Egypt Cairo digital services.</w:t>
            </w:r>
          </w:p>
        </w:tc>
        <w:tc>
          <w:tcPr/>
          <w:p>
            <w:pPr>
              <w:pStyle w:val="Compact"/>
              <w:jc w:val="left"/>
            </w:pPr>
            <w:r>
              <w:t xml:space="preserve">24 Wireframes, Interactive Figma Prototype</w:t>
            </w:r>
          </w:p>
        </w:tc>
        <w:tc>
          <w:tcPr/>
          <w:p>
            <w:pPr>
              <w:pStyle w:val="Compact"/>
              <w:jc w:val="left"/>
            </w:pPr>
            <w:r>
              <w:t xml:space="preserve">64</w:t>
            </w:r>
          </w:p>
        </w:tc>
        <w:tc>
          <w:tcPr/>
          <w:p>
            <w:pPr>
              <w:pStyle w:val="Compact"/>
              <w:jc w:val="left"/>
            </w:pPr>
            <w:r>
              <w:t xml:space="preserve">1,100</w:t>
            </w:r>
          </w:p>
        </w:tc>
        <w:tc>
          <w:tcPr/>
          <w:p>
            <w:pPr>
              <w:pStyle w:val="Compact"/>
              <w:jc w:val="left"/>
            </w:pPr>
            <w:r>
              <w:t xml:space="preserve">70,400.00</w:t>
            </w:r>
          </w:p>
        </w:tc>
      </w:tr>
      <w:tr>
        <w:tc>
          <w:tcPr/>
          <w:p>
            <w:pPr>
              <w:pStyle w:val="Compact"/>
              <w:jc w:val="left"/>
            </w:pPr>
            <w:r>
              <w:t xml:space="preserve">3</w:t>
            </w:r>
          </w:p>
        </w:tc>
        <w:tc>
          <w:tcPr/>
          <w:p>
            <w:pPr>
              <w:pStyle w:val="Compact"/>
              <w:jc w:val="left"/>
            </w:pPr>
            <w:r>
              <w:t xml:space="preserve">High-fidelity UX UI Designer visual design and UI design system creation. Includes a complete design system with 180+ components, color palette optimized for Egyptian cultural preferences, typography selection supporting both Arabic and English scripts, and brand-aligned visual language for the Cairo-based fintech product.</w:t>
            </w:r>
          </w:p>
        </w:tc>
        <w:tc>
          <w:tcPr/>
          <w:p>
            <w:pPr>
              <w:pStyle w:val="Compact"/>
              <w:jc w:val="left"/>
            </w:pPr>
            <w:r>
              <w:t xml:space="preserve">Design System, 24 Hi-Fi Screens, Component Library</w:t>
            </w:r>
          </w:p>
        </w:tc>
        <w:tc>
          <w:tcPr/>
          <w:p>
            <w:pPr>
              <w:pStyle w:val="Compact"/>
              <w:jc w:val="left"/>
            </w:pPr>
            <w:r>
              <w:t xml:space="preserve">80</w:t>
            </w:r>
          </w:p>
        </w:tc>
        <w:tc>
          <w:tcPr/>
          <w:p>
            <w:pPr>
              <w:pStyle w:val="Compact"/>
              <w:jc w:val="left"/>
            </w:pPr>
            <w:r>
              <w:t xml:space="preserve">1,350</w:t>
            </w:r>
          </w:p>
        </w:tc>
        <w:tc>
          <w:tcPr/>
          <w:p>
            <w:pPr>
              <w:pStyle w:val="Compact"/>
              <w:jc w:val="left"/>
            </w:pPr>
            <w:r>
              <w:t xml:space="preserve">108,000.00</w:t>
            </w:r>
          </w:p>
        </w:tc>
      </w:tr>
      <w:tr>
        <w:tc>
          <w:tcPr/>
          <w:p>
            <w:pPr>
              <w:pStyle w:val="Compact"/>
              <w:jc w:val="left"/>
            </w:pPr>
            <w:r>
              <w:t xml:space="preserve">4</w:t>
            </w:r>
          </w:p>
        </w:tc>
        <w:tc>
          <w:tcPr/>
          <w:p>
            <w:pPr>
              <w:pStyle w:val="Compact"/>
              <w:jc w:val="left"/>
            </w:pPr>
            <w:r>
              <w:t xml:space="preserve">Usability testing and iterative refinement sessions conducted with 12 participants in Egypt Cairo. The UX UI Designer facilitated moderated testing sessions at the Nile Digital Design Studio office in Downtown Cairo, collected quantitative and qualitative feedback, and executed two rounds of design iteration based on findings.</w:t>
            </w:r>
          </w:p>
        </w:tc>
        <w:tc>
          <w:tcPr/>
          <w:p>
            <w:pPr>
              <w:pStyle w:val="Compact"/>
              <w:jc w:val="left"/>
            </w:pPr>
            <w:r>
              <w:t xml:space="preserve">Testing Report, 2 Iteration Cycles, Updated Mockups</w:t>
            </w:r>
          </w:p>
        </w:tc>
        <w:tc>
          <w:tcPr/>
          <w:p>
            <w:pPr>
              <w:pStyle w:val="Compact"/>
              <w:jc w:val="left"/>
            </w:pPr>
            <w:r>
              <w:t xml:space="preserve">36</w:t>
            </w:r>
          </w:p>
        </w:tc>
        <w:tc>
          <w:tcPr/>
          <w:p>
            <w:pPr>
              <w:pStyle w:val="Compact"/>
              <w:jc w:val="left"/>
            </w:pPr>
            <w:r>
              <w:t xml:space="preserve">1,250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Developer handoff documentation and design QA support. The UX UI Designer prepared annotated design specifications, asset exports in multiple formats, and conducted three design review sessions with the Cairo-based development team to ensure pixel-perfect implementation fidelity.</w:t>
            </w:r>
          </w:p>
        </w:tc>
        <w:tc>
          <w:tcPr/>
          <w:p>
            <w:pPr>
              <w:pStyle w:val="Compact"/>
              <w:jc w:val="left"/>
            </w:pPr>
            <w:r>
              <w:t xml:space="preserve">Spec Documents, Asset Pack, 3 QA Sessions</w:t>
            </w:r>
          </w:p>
        </w:tc>
        <w:tc>
          <w:tcPr/>
          <w:p>
            <w:pPr>
              <w:pStyle w:val="Compact"/>
              <w:jc w:val="left"/>
            </w:pPr>
            <w:r>
              <w:t xml:space="preserve">24</w:t>
            </w:r>
          </w:p>
        </w:tc>
        <w:tc>
          <w:tcPr/>
          <w:p>
            <w:pPr>
              <w:pStyle w:val="Compact"/>
              <w:jc w:val="left"/>
            </w:pPr>
            <w:r>
              <w:t xml:space="preserve">1,150</w:t>
            </w:r>
          </w:p>
        </w:tc>
        <w:tc>
          <w:tcPr/>
          <w:p>
            <w:pPr>
              <w:pStyle w:val="Compact"/>
              <w:jc w:val="left"/>
            </w:pPr>
            <w:r>
              <w:t xml:space="preserve">27,600.00</w:t>
            </w:r>
          </w:p>
        </w:tc>
      </w:tr>
      <w:tr>
        <w:tc>
          <w:tcPr/>
          <w:p>
            <w:pPr>
              <w:pStyle w:val="Compact"/>
              <w:jc w:val="left"/>
            </w:pPr>
            <w:r>
              <w:t xml:space="preserve">6</w:t>
            </w:r>
          </w:p>
        </w:tc>
        <w:tc>
          <w:tcPr/>
          <w:p>
            <w:pPr>
              <w:pStyle w:val="Compact"/>
              <w:jc w:val="left"/>
            </w:pPr>
            <w:r>
              <w:t xml:space="preserve">Post-launch UX audit and optimization recommendations. A follow-up UX UI Designer assessment performed three weeks after the application launch in the Egypt Cairo market, analyzing real user interaction data and providing a prioritized roadmap for continuous UX improvement.</w:t>
            </w:r>
          </w:p>
        </w:tc>
        <w:tc>
          <w:tcPr/>
          <w:p>
            <w:pPr>
              <w:pStyle w:val="Compact"/>
              <w:jc w:val="left"/>
            </w:pPr>
            <w:r>
              <w:t xml:space="preserve">UX Audit Report, Optimization Roadmap</w:t>
            </w:r>
          </w:p>
        </w:tc>
        <w:tc>
          <w:tcPr/>
          <w:p>
            <w:pPr>
              <w:pStyle w:val="Compact"/>
              <w:jc w:val="left"/>
            </w:pPr>
            <w:r>
              <w:t xml:space="preserve">16</w:t>
            </w:r>
          </w:p>
        </w:tc>
        <w:tc>
          <w:tcPr/>
          <w:p>
            <w:pPr>
              <w:pStyle w:val="Compact"/>
              <w:jc w:val="left"/>
            </w:pPr>
            <w:r>
              <w:t xml:space="preserve">1,300</w:t>
            </w:r>
          </w:p>
        </w:tc>
        <w:tc>
          <w:tcPr/>
          <w:p>
            <w:pPr>
              <w:pStyle w:val="Compact"/>
              <w:jc w:val="left"/>
            </w:pPr>
            <w:r>
              <w:t xml:space="preserve">20,800.00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329,400.00 EGP</w:t>
            </w:r>
          </w:p>
        </w:tc>
      </w:tr>
      <w:tr>
        <w:tc>
          <w:tcPr/>
          <w:p>
            <w:pPr>
              <w:pStyle w:val="Compact"/>
              <w:jc w:val="left"/>
            </w:pPr>
            <w:r>
              <w:t xml:space="preserve">VAT (14% — Egyptian Tax Authority)</w:t>
            </w:r>
          </w:p>
        </w:tc>
        <w:tc>
          <w:tcPr/>
          <w:p>
            <w:pPr>
              <w:pStyle w:val="Compact"/>
              <w:jc w:val="left"/>
            </w:pPr>
            <w:r>
              <w:t xml:space="preserve">46,116.00 EGP</w:t>
            </w:r>
          </w:p>
        </w:tc>
      </w:tr>
      <w:tr>
        <w:tc>
          <w:tcPr/>
          <w:p>
            <w:pPr>
              <w:pStyle w:val="Compact"/>
              <w:jc w:val="left"/>
            </w:pPr>
            <w:r>
              <w:t xml:space="preserve">Discount (Early Engagement Agreement)</w:t>
            </w:r>
          </w:p>
        </w:tc>
        <w:tc>
          <w:tcPr/>
          <w:p>
            <w:pPr>
              <w:pStyle w:val="Compact"/>
              <w:jc w:val="left"/>
            </w:pPr>
            <w:r>
              <w:t xml:space="preserve">-16,470.00 EGP</w:t>
            </w:r>
          </w:p>
        </w:tc>
      </w:tr>
      <w:tr>
        <w:tc>
          <w:tcPr/>
          <w:p>
            <w:pPr>
              <w:pStyle w:val="Compact"/>
              <w:jc w:val="left"/>
            </w:pPr>
            <w:r>
              <w:t xml:space="preserve">Grand Total Due</w:t>
            </w:r>
          </w:p>
        </w:tc>
        <w:tc>
          <w:tcPr/>
          <w:p>
            <w:pPr>
              <w:pStyle w:val="Compact"/>
              <w:jc w:val="left"/>
            </w:pPr>
            <w:r>
              <w:t xml:space="preserve">359,046.00 EGP</w:t>
            </w:r>
          </w:p>
        </w:tc>
      </w:tr>
    </w:tbl>
    <w:bookmarkStart w:id="23" w:name="payment-details"/>
    <w:p>
      <w:pPr>
        <w:pStyle w:val="Heading4"/>
      </w:pPr>
      <w:r>
        <w:t xml:space="preserve">Payment Details</w:t>
      </w:r>
    </w:p>
    <w:p>
      <w:pPr>
        <w:pStyle w:val="FirstParagraph"/>
      </w:pPr>
      <w:r>
        <w:rPr>
          <w:bCs/>
          <w:b/>
        </w:rPr>
        <w:t xml:space="preserve">Bank:</w:t>
      </w:r>
      <w:r>
        <w:t xml:space="preserve"> </w:t>
      </w:r>
      <w:r>
        <w:t xml:space="preserve">National Bank of Egypt</w:t>
      </w:r>
    </w:p>
    <w:p>
      <w:pPr>
        <w:pStyle w:val="BodyText"/>
      </w:pPr>
      <w:r>
        <w:rPr>
          <w:bCs/>
          <w:b/>
        </w:rPr>
        <w:t xml:space="preserve">Branch:</w:t>
      </w:r>
      <w:r>
        <w:t xml:space="preserve"> </w:t>
      </w:r>
      <w:r>
        <w:t xml:space="preserve">Downtown Cairo Main Branch</w:t>
      </w:r>
    </w:p>
    <w:p>
      <w:pPr>
        <w:pStyle w:val="BodyText"/>
      </w:pPr>
      <w:r>
        <w:rPr>
          <w:bCs/>
          <w:b/>
        </w:rPr>
        <w:t xml:space="preserve">Account Name:</w:t>
      </w:r>
      <w:r>
        <w:t xml:space="preserve"> </w:t>
      </w:r>
      <w:r>
        <w:t xml:space="preserve">Nile Digital Design Studio</w:t>
      </w:r>
    </w:p>
    <w:p>
      <w:pPr>
        <w:pStyle w:val="BodyText"/>
      </w:pPr>
      <w:r>
        <w:rPr>
          <w:bCs/>
          <w:b/>
        </w:rPr>
        <w:t xml:space="preserve">Account No.:</w:t>
      </w:r>
      <w:r>
        <w:t xml:space="preserve"> </w:t>
      </w:r>
      <w:r>
        <w:t xml:space="preserve">004-552-881-729-3</w:t>
      </w:r>
    </w:p>
    <w:p>
      <w:pPr>
        <w:pStyle w:val="BodyText"/>
      </w:pPr>
      <w:r>
        <w:rPr>
          <w:bCs/>
          <w:b/>
        </w:rPr>
        <w:t xml:space="preserve">IBAN:</w:t>
      </w:r>
      <w:r>
        <w:t xml:space="preserve"> </w:t>
      </w:r>
      <w:r>
        <w:t xml:space="preserve">EG38 NBEK 0000 0000 0045 5288 1729</w:t>
      </w:r>
    </w:p>
    <w:p>
      <w:pPr>
        <w:pStyle w:val="BodyText"/>
      </w:pPr>
      <w:r>
        <w:rPr>
          <w:bCs/>
          <w:b/>
        </w:rPr>
        <w:t xml:space="preserve">SWIFT:</w:t>
      </w:r>
      <w:r>
        <w:t xml:space="preserve"> </w:t>
      </w:r>
      <w:r>
        <w:t xml:space="preserve">NBEKEGCAXXX</w:t>
      </w:r>
    </w:p>
    <w:bookmarkEnd w:id="23"/>
    <w:bookmarkStart w:id="24" w:name="payment-terms"/>
    <w:p>
      <w:pPr>
        <w:pStyle w:val="Heading4"/>
      </w:pPr>
      <w:r>
        <w:t xml:space="preserve">Payment Terms</w:t>
      </w:r>
    </w:p>
    <w:p>
      <w:pPr>
        <w:pStyle w:val="FirstParagraph"/>
      </w:pPr>
      <w:r>
        <w:t xml:space="preserve">Payment is due within 30 days of the invoice date.</w:t>
      </w:r>
    </w:p>
    <w:p>
      <w:pPr>
        <w:pStyle w:val="BodyText"/>
      </w:pPr>
      <w:r>
        <w:t xml:space="preserve">Accepted methods: Bank transfer (EGP), wire transfer (USD equivalent at CBE rate).</w:t>
      </w:r>
    </w:p>
    <w:p>
      <w:pPr>
        <w:pStyle w:val="BodyText"/>
      </w:pPr>
      <w:r>
        <w:t xml:space="preserve">A late payment fee of 2% per month applies after the due date as per Egyptian commercial law.</w:t>
      </w:r>
    </w:p>
    <w:p>
      <w:pPr>
        <w:pStyle w:val="BodyText"/>
      </w:pPr>
      <w:r>
        <w:t xml:space="preserve">Please reference Invoice No. INV-EG-CAI-2025-0472 in all communications.</w:t>
      </w:r>
    </w:p>
    <w:bookmarkEnd w:id="24"/>
    <w:bookmarkStart w:id="25" w:name="additional-notes-and-terms"/>
    <w:p>
      <w:pPr>
        <w:pStyle w:val="Heading3"/>
      </w:pPr>
      <w:r>
        <w:t xml:space="preserve">Additional Notes and Terms</w:t>
      </w:r>
    </w:p>
    <w:p>
      <w:pPr>
        <w:numPr>
          <w:ilvl w:val="0"/>
          <w:numId w:val="1001"/>
        </w:numPr>
        <w:pStyle w:val="Compact"/>
      </w:pPr>
      <w:r>
        <w:t xml:space="preserve">This invoice covers all UX UI Designer services rendered by Nile Digital Design Studio for Cairo Fintech Solutions S.A.E. during the project period of April 1, 2025, through June 10, 2025, in Egypt Cairo.</w:t>
      </w:r>
    </w:p>
    <w:p>
      <w:pPr>
        <w:numPr>
          <w:ilvl w:val="0"/>
          <w:numId w:val="1001"/>
        </w:numPr>
        <w:pStyle w:val="Compact"/>
      </w:pPr>
      <w:r>
        <w:t xml:space="preserve">All intellectual property rights for the final UX UI Designer deliverables, including wireframes, design systems, prototypes, and documentation, transfer to the client upon full and verified payment of this invoice.</w:t>
      </w:r>
    </w:p>
    <w:p>
      <w:pPr>
        <w:numPr>
          <w:ilvl w:val="0"/>
          <w:numId w:val="1001"/>
        </w:numPr>
        <w:pStyle w:val="Compact"/>
      </w:pPr>
      <w:r>
        <w:t xml:space="preserve">The UX UI Designer services were performed in compliance with Egyptian intellectual property law and data protection regulations as applicable in Egypt Cairo.</w:t>
      </w:r>
    </w:p>
    <w:p>
      <w:pPr>
        <w:numPr>
          <w:ilvl w:val="0"/>
          <w:numId w:val="1001"/>
        </w:numPr>
        <w:pStyle w:val="Compact"/>
      </w:pPr>
      <w:r>
        <w:t xml:space="preserve">Any additional revisions beyond the scope defined in the original Statement of Work will be billed separately at the applicable hourly rate for the UX UI Designer role.</w:t>
      </w:r>
    </w:p>
    <w:p>
      <w:pPr>
        <w:numPr>
          <w:ilvl w:val="0"/>
          <w:numId w:val="1001"/>
        </w:numPr>
        <w:pStyle w:val="Compact"/>
      </w:pPr>
      <w:r>
        <w:t xml:space="preserve">This invoice is valid for 90 days from the issue date. After this period, the invoice must be reissued to reflect any applicable tax rate changes by the Egyptian Tax Authority.</w:t>
      </w:r>
    </w:p>
    <w:p>
      <w:pPr>
        <w:numPr>
          <w:ilvl w:val="0"/>
          <w:numId w:val="1001"/>
        </w:numPr>
        <w:pStyle w:val="Compact"/>
      </w:pPr>
      <w:r>
        <w:t xml:space="preserve">For disputes or queries regarding this invoice, please contact the billing department at Nile Digital Design Studio, located at 42 Tahrir Square, Egypt Cairo, or via email at billing@niledigitalcairo.com.</w:t>
      </w:r>
    </w:p>
    <w:p>
      <w:pPr>
        <w:numPr>
          <w:ilvl w:val="0"/>
          <w:numId w:val="1001"/>
        </w:numPr>
        <w:pStyle w:val="Compact"/>
      </w:pPr>
      <w:r>
        <w:t xml:space="preserve">All services were delivered in accordance with the professional standards of the UX UI Designer discipline as recognized by the Egyptian Digital Economy and e-Government Ministry guidelines.</w:t>
      </w:r>
    </w:p>
    <w:bookmarkEnd w:id="25"/>
    <w:bookmarkEnd w:id="26"/>
    <w:p>
      <w:pPr>
        <w:pStyle w:val="FirstParagraph"/>
      </w:pPr>
      <w:r>
        <w:rPr>
          <w:bCs/>
          <w:b/>
        </w:rPr>
        <w:t xml:space="preserve">Nile Digital Design Studio</w:t>
      </w:r>
      <w:r>
        <w:t xml:space="preserve"> </w:t>
      </w:r>
      <w:r>
        <w:t xml:space="preserve">— Professional UX UI Designer Services in Egypt Cairo</w:t>
      </w:r>
    </w:p>
    <w:p>
      <w:pPr>
        <w:pStyle w:val="BodyText"/>
      </w:pPr>
      <w:r>
        <w:t xml:space="preserve">42 Tahrir Square, Downtown District, Egypt Cairo, 11511, Egypt | +20 2 2574 8890 | invoices@niledigitalcairo.com</w:t>
      </w:r>
    </w:p>
    <w:p>
      <w:pPr>
        <w:pStyle w:val="BodyText"/>
      </w:pPr>
      <w:r>
        <w:t xml:space="preserve">This is a computer-generated invoice. No signature is required. Tax Registration No.: 512-384-729 | Commercial Reg. No.: 78-221-445</w:t>
      </w:r>
    </w:p>
    <w:p>
      <w:pPr>
        <w:pStyle w:val="BodyText"/>
      </w:pPr>
      <w:r>
        <w:t xml:space="preserve">© 2025 Nile Digital Design Studio. All rights reserved. Invoice INV-EG-CAI-2025-0472.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Egypt Cairo</dc:title>
  <dc:creator/>
  <dc:language>en</dc:language>
  <cp:keywords/>
  <dcterms:created xsi:type="dcterms:W3CDTF">2026-10-10T06:42:28Z</dcterms:created>
  <dcterms:modified xsi:type="dcterms:W3CDTF">2026-10-10T06:42:28Z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