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France</w:t>
      </w:r>
      <w:r>
        <w:t xml:space="preserve"> </w:t>
      </w:r>
      <w:r>
        <w:t xml:space="preserve">Marseille</w:t>
      </w:r>
    </w:p>
    <w:p>
      <w:pPr>
        <w:pStyle w:val="FirstParagraph"/>
      </w:pPr>
      <w:r>
        <w:t xml:space="preserve">INVOICE</w:t>
      </w:r>
    </w:p>
    <w:p>
      <w:pPr>
        <w:pStyle w:val="BodyText"/>
      </w:pPr>
      <w:r>
        <w:t xml:space="preserve">Professional UX UI Design Services</w:t>
      </w:r>
    </w:p>
    <w:p>
      <w:pPr>
        <w:pStyle w:val="BodyText"/>
      </w:pPr>
      <w:r>
        <w:t xml:space="preserve">Issued in France Marseille</w:t>
      </w:r>
    </w:p>
    <w:p>
      <w:pPr>
        <w:pStyle w:val="BodyText"/>
      </w:pPr>
      <w:r>
        <w:rPr>
          <w:bCs/>
          <w:b/>
        </w:rPr>
        <w:t xml:space="preserve">Invoice Number:</w:t>
      </w:r>
      <w:r>
        <w:t xml:space="preserve"> </w:t>
      </w:r>
      <w:r>
        <w:t xml:space="preserve">INV-2025-MRS-0047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Start w:id="20" w:name="service-provider-ux-ui-designer"/>
    <w:p>
      <w:pPr>
        <w:pStyle w:val="Heading3"/>
      </w:pPr>
      <w:r>
        <w:t xml:space="preserve">Service Provider (UX UI Designer)</w:t>
      </w:r>
    </w:p>
    <w:p>
      <w:pPr>
        <w:pStyle w:val="FirstParagraph"/>
      </w:pPr>
      <w:r>
        <w:rPr>
          <w:bCs/>
          <w:b/>
        </w:rPr>
        <w:t xml:space="preserve">Camille Durand</w:t>
      </w:r>
    </w:p>
    <w:p>
      <w:pPr>
        <w:pStyle w:val="BodyText"/>
      </w:pPr>
      <w:r>
        <w:t xml:space="preserve">UX UI Designer &amp; Digital Experience Specialist</w:t>
      </w:r>
    </w:p>
    <w:p>
      <w:pPr>
        <w:pStyle w:val="BodyText"/>
      </w:pPr>
      <w:r>
        <w:t xml:space="preserve">12 Rue de la République</w:t>
      </w:r>
    </w:p>
    <w:p>
      <w:pPr>
        <w:pStyle w:val="BodyText"/>
      </w:pPr>
      <w:r>
        <w:t xml:space="preserve">13001 Marseille, France</w:t>
      </w:r>
    </w:p>
    <w:p>
      <w:pPr>
        <w:pStyle w:val="BodyText"/>
      </w:pPr>
      <w:r>
        <w:t xml:space="preserve">SIRET: 892 456 789 00012</w:t>
      </w:r>
    </w:p>
    <w:p>
      <w:pPr>
        <w:pStyle w:val="BodyText"/>
      </w:pPr>
      <w:r>
        <w:t xml:space="preserve">TVA Intracommunautaire: FR 45 892456789</w:t>
      </w:r>
    </w:p>
    <w:p>
      <w:pPr>
        <w:pStyle w:val="BodyText"/>
      </w:pPr>
      <w:r>
        <w:t xml:space="preserve">Email: camille.durand@marseille-design.fr</w:t>
      </w:r>
    </w:p>
    <w:p>
      <w:pPr>
        <w:pStyle w:val="BodyText"/>
      </w:pPr>
      <w:r>
        <w:t xml:space="preserve">Phone: +33 4 91 23 45 67</w:t>
      </w:r>
    </w:p>
    <w:bookmarkEnd w:id="20"/>
    <w:bookmarkStart w:id="21" w:name="client"/>
    <w:p>
      <w:pPr>
        <w:pStyle w:val="Heading3"/>
      </w:pPr>
      <w:r>
        <w:t xml:space="preserve">Client</w:t>
      </w:r>
    </w:p>
    <w:p>
      <w:pPr>
        <w:pStyle w:val="FirstParagraph"/>
      </w:pPr>
      <w:r>
        <w:rPr>
          <w:bCs/>
          <w:b/>
        </w:rPr>
        <w:t xml:space="preserve">Provence Digital Solutions SARL</w:t>
      </w:r>
    </w:p>
    <w:p>
      <w:pPr>
        <w:pStyle w:val="BodyText"/>
      </w:pPr>
      <w:r>
        <w:t xml:space="preserve">Attention: Mr. Laurent Beaumont, CTO</w:t>
      </w:r>
    </w:p>
    <w:p>
      <w:pPr>
        <w:pStyle w:val="BodyText"/>
      </w:pPr>
      <w:r>
        <w:t xml:space="preserve">45 Boulevard Longchamp</w:t>
      </w:r>
    </w:p>
    <w:p>
      <w:pPr>
        <w:pStyle w:val="BodyText"/>
      </w:pPr>
      <w:r>
        <w:t xml:space="preserve">13001 Marseille, France</w:t>
      </w:r>
    </w:p>
    <w:p>
      <w:pPr>
        <w:pStyle w:val="BodyText"/>
      </w:pPr>
      <w:r>
        <w:t xml:space="preserve">SIRET: 765 123 456 00034</w:t>
      </w:r>
    </w:p>
    <w:p>
      <w:pPr>
        <w:pStyle w:val="BodyText"/>
      </w:pPr>
      <w:r>
        <w:t xml:space="preserve">TVA Intracommunautaire: FR 23 765123456</w:t>
      </w:r>
    </w:p>
    <w:p>
      <w:pPr>
        <w:pStyle w:val="BodyText"/>
      </w:pPr>
      <w:r>
        <w:t xml:space="preserve">Email: l.beaumont@provence-digital.fr</w:t>
      </w:r>
    </w:p>
    <w:p>
      <w:pPr>
        <w:pStyle w:val="BodyText"/>
      </w:pPr>
      <w:r>
        <w:t xml:space="preserve">Phone: +33 4 91 87 65 43</w:t>
      </w:r>
    </w:p>
    <w:bookmarkEnd w:id="21"/>
    <w:bookmarkStart w:id="23" w:name="Xbab430ca850ef470f798a2b37a48b5436ee6995"/>
    <w:p>
      <w:pPr>
        <w:pStyle w:val="Heading2"/>
      </w:pPr>
      <w:r>
        <w:t xml:space="preserve">Description of UX UI Design Services Rendered in France Marseille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TVA Rate</w:t>
            </w:r>
          </w:p>
        </w:tc>
      </w:tr>
      <w:tr>
        <w:tc>
          <w:tcPr/>
          <w:p>
            <w:pPr>
              <w:pStyle w:val="Compact"/>
              <w:jc w:val="left"/>
            </w:pPr>
            <w:r>
              <w:t xml:space="preserve">01</w:t>
            </w:r>
          </w:p>
        </w:tc>
        <w:tc>
          <w:tcPr/>
          <w:p>
            <w:pPr>
              <w:pStyle w:val="Compact"/>
              <w:jc w:val="left"/>
            </w:pPr>
            <w:r>
              <w:t xml:space="preserve">UX Research &amp; User Journey Mapping – Conducted comprehensive user interviews, heuristic evaluations, and competitive analysis for the Provence Digital Solutions e-commerce platform redesign. All research sessions were performed in the Marseille office and surrounding areas of France Marseille.</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UI Design &amp; Visual Interface Development – Creation of 45+ high-fidelity UI screens, design system components, iconography, and responsive layout templates for web and mobile applications. Delivered as Figma files with full documentation.</w:t>
            </w:r>
          </w:p>
        </w:tc>
        <w:tc>
          <w:tcPr/>
          <w:p>
            <w:pPr>
              <w:pStyle w:val="Compact"/>
              <w:jc w:val="left"/>
            </w:pPr>
            <w:r>
              <w:t xml:space="preserve">45 screens</w:t>
            </w:r>
          </w:p>
        </w:tc>
        <w:tc>
          <w:tcPr/>
          <w:p>
            <w:pPr>
              <w:pStyle w:val="Compact"/>
              <w:jc w:val="left"/>
            </w:pPr>
            <w:r>
              <w:t xml:space="preserve">€120.00</w:t>
            </w:r>
          </w:p>
        </w:tc>
        <w:tc>
          <w:tcPr/>
          <w:p>
            <w:pPr>
              <w:pStyle w:val="Compact"/>
              <w:jc w:val="left"/>
            </w:pPr>
            <w:r>
              <w:t xml:space="preserve">€5,400.00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Interactive Prototyping &amp; Usability Testing – Built clickable prototypes in Figma and conducted 6 moderated usability testing sessions with end-users in Marseille. Included detailed findings report with prioritized recommendations.</w:t>
            </w:r>
          </w:p>
        </w:tc>
        <w:tc>
          <w:tcPr/>
          <w:p>
            <w:pPr>
              <w:pStyle w:val="Compact"/>
              <w:jc w:val="left"/>
            </w:pPr>
            <w:r>
              <w:t xml:space="preserve">6 sessions</w:t>
            </w:r>
          </w:p>
        </w:tc>
        <w:tc>
          <w:tcPr/>
          <w:p>
            <w:pPr>
              <w:pStyle w:val="Compact"/>
              <w:jc w:val="left"/>
            </w:pPr>
            <w:r>
              <w:t xml:space="preserve">€650.00</w:t>
            </w:r>
          </w:p>
        </w:tc>
        <w:tc>
          <w:tcPr/>
          <w:p>
            <w:pPr>
              <w:pStyle w:val="Compact"/>
              <w:jc w:val="left"/>
            </w:pPr>
            <w:r>
              <w:t xml:space="preserve">€3,900.00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Design System Architecture &amp; Documentation – Established a comprehensive design token system, component library, and style guide to ensure consistency across all digital touchpoints. Includes 120+ documented components with usage guidelines.</w:t>
            </w:r>
          </w:p>
        </w:tc>
        <w:tc>
          <w:tcPr/>
          <w:p>
            <w:pPr>
              <w:pStyle w:val="Compact"/>
              <w:jc w:val="left"/>
            </w:pPr>
            <w:r>
              <w:t xml:space="preserve">1 system</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Accessibility Audit &amp; WCAG 2.1 AA Compliance Review – Full audit of the redesigned interface against French accessibility regulations (RGAA) and international WCAG 2.1 AA standards. Delivered remediation roadmap.</w:t>
            </w:r>
          </w:p>
        </w:tc>
        <w:tc>
          <w:tcPr/>
          <w:p>
            <w:pPr>
              <w:pStyle w:val="Compact"/>
              <w:jc w:val="left"/>
            </w:pPr>
            <w:r>
              <w:t xml:space="preserve">1 audit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Ongoing UX UI Design Consultation &amp; Support – Bi-weekly strategy meetings, design reviews, and iterative refinement support over a 3-month period. Includes email and video call support for the development team in France Marseille.</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€24,200.00</w:t>
            </w:r>
          </w:p>
        </w:tc>
      </w:tr>
      <w:tr>
        <w:tc>
          <w:tcPr/>
          <w:p>
            <w:pPr>
              <w:pStyle w:val="Compact"/>
              <w:jc w:val="left"/>
            </w:pPr>
            <w:r>
              <w:t xml:space="preserve">TVA 20% (VAT)</w:t>
            </w:r>
          </w:p>
        </w:tc>
        <w:tc>
          <w:tcPr/>
          <w:p>
            <w:pPr>
              <w:pStyle w:val="Compact"/>
              <w:jc w:val="right"/>
            </w:pPr>
            <w:r>
              <w:t xml:space="preserve">€4,840.00</w:t>
            </w:r>
          </w:p>
        </w:tc>
      </w:tr>
      <w:tr>
        <w:tc>
          <w:tcPr/>
          <w:p>
            <w:pPr>
              <w:pStyle w:val="Compact"/>
              <w:jc w:val="left"/>
            </w:pPr>
            <w:r>
              <w:t xml:space="preserve">Total Due (TTC)</w:t>
            </w:r>
          </w:p>
        </w:tc>
        <w:tc>
          <w:tcPr/>
          <w:p>
            <w:pPr>
              <w:pStyle w:val="Compact"/>
              <w:jc w:val="right"/>
            </w:pPr>
            <w:r>
              <w:t xml:space="preserve">€29,040.00</w:t>
            </w:r>
          </w:p>
        </w:tc>
      </w:tr>
    </w:tbl>
    <w:bookmarkStart w:id="22" w:name="payment-instructions-invoice-notes"/>
    <w:p>
      <w:pPr>
        <w:pStyle w:val="Heading3"/>
      </w:pPr>
      <w:r>
        <w:t xml:space="preserve">Payment Instructions &amp; Invoice Notes</w:t>
      </w:r>
    </w:p>
    <w:p>
      <w:pPr>
        <w:pStyle w:val="FirstParagraph"/>
      </w:pPr>
      <w:r>
        <w:t xml:space="preserve">This Invoice is issued in accordance with French commercial law (Code de commerce, Articles L441-3 et seq.) and the applicable tax regulations of France Marseille. Payment is to be made within 30 days of the invoice date via bank transfer to the following account:</w:t>
      </w:r>
    </w:p>
    <w:p>
      <w:pPr>
        <w:pStyle w:val="BodyText"/>
      </w:pPr>
      <w:r>
        <w:rPr>
          <w:bCs/>
          <w:b/>
        </w:rPr>
        <w:t xml:space="preserve">IBAN:</w:t>
      </w:r>
      <w:r>
        <w:t xml:space="preserve"> </w:t>
      </w:r>
      <w:r>
        <w:t xml:space="preserve">FR76 3000 4000 0312 3456 7890 123</w:t>
      </w:r>
      <w:r>
        <w:br/>
      </w:r>
      <w:r>
        <w:rPr>
          <w:bCs/>
          <w:b/>
        </w:rPr>
        <w:t xml:space="preserve">BIC/SWIFT:</w:t>
      </w:r>
      <w:r>
        <w:t xml:space="preserve"> </w:t>
      </w:r>
      <w:r>
        <w:t xml:space="preserve">BNPAFRPPXXX</w:t>
      </w:r>
      <w:r>
        <w:br/>
      </w:r>
      <w:r>
        <w:rPr>
          <w:bCs/>
          <w:b/>
        </w:rPr>
        <w:t xml:space="preserve">Bank:</w:t>
      </w:r>
      <w:r>
        <w:t xml:space="preserve"> </w:t>
      </w:r>
      <w:r>
        <w:t xml:space="preserve">BNP Paribas, Marseille Branch</w:t>
      </w:r>
      <w:r>
        <w:br/>
      </w:r>
      <w:r>
        <w:rPr>
          <w:bCs/>
          <w:b/>
        </w:rPr>
        <w:t xml:space="preserve">Reference:</w:t>
      </w:r>
      <w:r>
        <w:t xml:space="preserve"> </w:t>
      </w:r>
      <w:r>
        <w:t xml:space="preserve">INV-2025-MRS-0047</w:t>
      </w:r>
    </w:p>
    <w:p>
      <w:pPr>
        <w:pStyle w:val="BodyText"/>
      </w:pPr>
      <w:r>
        <w:t xml:space="preserve">A late payment penalty of 3 times the legal interest rate (taux d'intérêt légal) will be applied per French law (Article L441-10 du Code de commerce). Additionally, a fixed indemnity of €40 for recovery costs will be charged in the event of late payment.</w:t>
      </w:r>
    </w:p>
    <w:p>
      <w:pPr>
        <w:pStyle w:val="BodyText"/>
      </w:pPr>
      <w:r>
        <w:t xml:space="preserve">All UX UI design deliverables referenced in this Invoice remain the intellectual property of the UX UI Designer until full payment is received. Upon settlement, all rights to the final design assets, source files, and documentation are transferred to the client as stipulated in the master service agreement dated 01 March 2025.</w:t>
      </w:r>
    </w:p>
    <w:bookmarkEnd w:id="22"/>
    <w:p>
      <w:pPr>
        <w:pStyle w:val="BodyText"/>
      </w:pPr>
      <w:r>
        <w:rPr>
          <w:bCs/>
          <w:b/>
        </w:rPr>
        <w:t xml:space="preserve">Legal Notice:</w:t>
      </w:r>
      <w:r>
        <w:t xml:space="preserve"> </w:t>
      </w:r>
      <w:r>
        <w:t xml:space="preserve">This Invoice is governed by the laws of the French Republic. Any dispute arising from this Invoice or the services described herein shall be submitted to the exclusive jurisdiction of the Tribunal de Commerce de Marseille, France Marseille. The parties may, however, attempt mediation through the CCI Marseille Provence before initiating any legal proceedings.</w:t>
      </w:r>
    </w:p>
    <w:p>
      <w:pPr>
        <w:pStyle w:val="BodyText"/>
      </w:pPr>
      <w:r>
        <w:rPr>
          <w:bCs/>
          <w:b/>
        </w:rPr>
        <w:t xml:space="preserve">GDPR Compliance:</w:t>
      </w:r>
      <w:r>
        <w:t xml:space="preserve"> </w:t>
      </w:r>
      <w:r>
        <w:t xml:space="preserve">Personal data processed in connection with this Invoice is handled in accordance with the General Data Protection Regulation (EU) 2016/679 and the French Data Protection Act (Loi Informatique et Libertés). Data controller: Camille Durand, 12 Rue de la République, 13001 Marseille, France.</w:t>
      </w:r>
    </w:p>
    <w:p>
      <w:pPr>
        <w:pStyle w:val="BodyText"/>
      </w:pPr>
      <w:r>
        <w:rPr>
          <w:bCs/>
          <w:b/>
        </w:rPr>
        <w:t xml:space="preserve">Applicable Standards:</w:t>
      </w:r>
      <w:r>
        <w:t xml:space="preserve"> </w:t>
      </w:r>
      <w:r>
        <w:t xml:space="preserve">All UX UI design work referenced in this Invoice has been conducted in compliance with French digital accessibility requirements (RGAA v4.1), the European Accessibility Act (Directive 2019/882), and international UX best practices as defined by the Nielsen Norman Group and the W3C Web Content Accessibility Guidelines.</w:t>
      </w:r>
    </w:p>
    <w:p>
      <w:pPr>
        <w:pStyle w:val="BodyText"/>
      </w:pPr>
      <w:r>
        <w:rPr>
          <w:bCs/>
          <w:b/>
        </w:rPr>
        <w:t xml:space="preserve">Place of Performance:</w:t>
      </w:r>
      <w:r>
        <w:t xml:space="preserve"> </w:t>
      </w:r>
      <w:r>
        <w:t xml:space="preserve">France Marseille, 13001. The services described in this Invoice were primarily rendered at the service provider's studio located in the Vieux-Port district of Marseille, with on-site client meetings conducted at the client's premises in the same city.</w:t>
      </w:r>
    </w:p>
    <w:p>
      <w:pPr>
        <w:pStyle w:val="BodyText"/>
      </w:pPr>
      <w:r>
        <w:t xml:space="preserve">Thank you for your business. This Invoice was prepared and issued by Camille Durand, UX UI Designer, operating as an independent professional (travailleur indépendant) registered in France Marseille.</w:t>
      </w:r>
    </w:p>
    <w:p>
      <w:pPr>
        <w:pStyle w:val="BodyText"/>
      </w:pPr>
      <w:r>
        <w:t xml:space="preserve">For any questions regarding this Invoice, please contact camille.durand@marseille-design.fr or +33 4 91 23 45 67.</w:t>
      </w:r>
    </w:p>
    <w:p>
      <w:pPr>
        <w:pStyle w:val="BodyText"/>
      </w:pPr>
      <w:r>
        <w:t xml:space="preserve">— End of Invoice INV-2025-MRS-0047 —</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 France Marseille</dc:title>
  <dc:creator/>
  <dc:language>en</dc:language>
  <cp:keywords/>
  <dcterms:created xsi:type="dcterms:W3CDTF">2026-10-10T08:39:50Z</dcterms:created>
  <dcterms:modified xsi:type="dcterms:W3CDTF">2026-10-10T08:39:50Z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