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ixelcraft-design-studio"/>
    <w:p>
      <w:pPr>
        <w:pStyle w:val="Heading1"/>
      </w:pPr>
      <w:r>
        <w:t xml:space="preserve">PixelCraft Design Studio</w:t>
      </w:r>
    </w:p>
    <w:p>
      <w:pPr>
        <w:pStyle w:val="FirstParagraph"/>
      </w:pPr>
      <w:r>
        <w:t xml:space="preserve">UX UI Designer Services</w:t>
      </w:r>
    </w:p>
    <w:p>
      <w:pPr>
        <w:pStyle w:val="BodyText"/>
      </w:pPr>
      <w:r>
        <w:t xml:space="preserve">Frankfurter Straße 142, 60311 Germany Frankfurt</w:t>
      </w:r>
    </w:p>
    <w:p>
      <w:pPr>
        <w:pStyle w:val="BodyText"/>
      </w:pPr>
      <w:r>
        <w:t xml:space="preserve">Phone: +49 69 1234 5678</w:t>
      </w:r>
    </w:p>
    <w:p>
      <w:pPr>
        <w:pStyle w:val="BodyText"/>
      </w:pPr>
      <w:r>
        <w:t xml:space="preserve">Email: billing@pixelcraft-design.de</w:t>
      </w:r>
    </w:p>
    <w:p>
      <w:pPr>
        <w:pStyle w:val="BodyText"/>
      </w:pPr>
      <w:r>
        <w:t xml:space="preserve">USt-IdNr.: DE 312 456 789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client"/>
    <w:p>
      <w:pPr>
        <w:pStyle w:val="Heading3"/>
      </w:pPr>
      <w:r>
        <w:t xml:space="preserve">Bill To (Client)</w:t>
      </w:r>
    </w:p>
    <w:p>
      <w:pPr>
        <w:pStyle w:val="FirstParagraph"/>
      </w:pPr>
      <w:r>
        <w:rPr>
          <w:bCs/>
          <w:b/>
        </w:rPr>
        <w:t xml:space="preserve">Meridian Digital Solutions GmbH</w:t>
      </w:r>
    </w:p>
    <w:p>
      <w:pPr>
        <w:pStyle w:val="BodyText"/>
      </w:pPr>
      <w:r>
        <w:t xml:space="preserve">Attn: Dr. Katharina Weber, Head of Product</w:t>
      </w:r>
    </w:p>
    <w:p>
      <w:pPr>
        <w:pStyle w:val="BodyText"/>
      </w:pPr>
      <w:r>
        <w:t xml:space="preserve">Bockenheimer Landstraße 88</w:t>
      </w:r>
    </w:p>
    <w:p>
      <w:pPr>
        <w:pStyle w:val="BodyText"/>
      </w:pPr>
      <w:r>
        <w:t xml:space="preserve">60323 Germany Frankfurt</w:t>
      </w:r>
    </w:p>
    <w:p>
      <w:pPr>
        <w:pStyle w:val="BodyText"/>
      </w:pPr>
      <w:r>
        <w:t xml:space="preserve">VAT ID: DE 298 765 432</w:t>
      </w:r>
    </w:p>
    <w:p>
      <w:pPr>
        <w:pStyle w:val="BodyText"/>
      </w:pPr>
      <w:r>
        <w:t xml:space="preserve">Phone: +49 69 8765 4321</w:t>
      </w:r>
    </w:p>
    <w:bookmarkEnd w:id="22"/>
    <w:bookmarkStart w:id="23" w:name="service-provider"/>
    <w:p>
      <w:pPr>
        <w:pStyle w:val="Heading3"/>
      </w:pPr>
      <w:r>
        <w:t xml:space="preserve">Service Provider</w:t>
      </w:r>
    </w:p>
    <w:p>
      <w:pPr>
        <w:pStyle w:val="FirstParagraph"/>
      </w:pPr>
      <w:r>
        <w:rPr>
          <w:bCs/>
          <w:b/>
        </w:rPr>
        <w:t xml:space="preserve">PixelCraft Design Studio</w:t>
      </w:r>
    </w:p>
    <w:p>
      <w:pPr>
        <w:pStyle w:val="BodyText"/>
      </w:pPr>
      <w:r>
        <w:t xml:space="preserve">Lead UX UI Designer: Jonas Brandt</w:t>
      </w:r>
    </w:p>
    <w:p>
      <w:pPr>
        <w:pStyle w:val="BodyText"/>
      </w:pPr>
      <w:r>
        <w:t xml:space="preserve">Frankfurter Straße 142</w:t>
      </w:r>
    </w:p>
    <w:p>
      <w:pPr>
        <w:pStyle w:val="BodyText"/>
      </w:pPr>
      <w:r>
        <w:t xml:space="preserve">60311 Germany Frankfurt</w:t>
      </w:r>
    </w:p>
    <w:p>
      <w:pPr>
        <w:pStyle w:val="BodyText"/>
      </w:pPr>
      <w:r>
        <w:t xml:space="preserve">Registered at: Amtsgericht Frankfurt am Main</w:t>
      </w:r>
    </w:p>
    <w:p>
      <w:pPr>
        <w:pStyle w:val="BodyText"/>
      </w:pPr>
      <w:r>
        <w:t xml:space="preserve">HRB No.: 123456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Subtotal (EUR)</w:t>
            </w:r>
          </w:p>
        </w:tc>
        <w:tc>
          <w:tcPr/>
          <w:p>
            <w:pPr>
              <w:pStyle w:val="Compact"/>
              <w:jc w:val="left"/>
            </w:pPr>
            <w:r>
              <w:t xml:space="preserve">VAT 19%</w:t>
            </w:r>
          </w:p>
        </w:tc>
      </w:tr>
      <w:tr>
        <w:tc>
          <w:tcPr/>
          <w:p>
            <w:pPr>
              <w:pStyle w:val="Compact"/>
              <w:jc w:val="left"/>
            </w:pPr>
            <w:r>
              <w:t xml:space="preserve">1</w:t>
            </w:r>
          </w:p>
        </w:tc>
        <w:tc>
          <w:tcPr/>
          <w:p>
            <w:pPr>
              <w:pStyle w:val="Compact"/>
              <w:jc w:val="left"/>
            </w:pPr>
            <w:r>
              <w:rPr>
                <w:bCs/>
                <w:b/>
              </w:rPr>
              <w:t xml:space="preserve">User Research &amp; UX Audit</w:t>
            </w:r>
            <w:r>
              <w:t xml:space="preserve"> </w:t>
            </w:r>
            <w:r>
              <w:t xml:space="preserve">– Comprehensive UX UI Designer assessment of the existing Meridian Digital Solutions web platform. Conducted in-depth user interviews, heuristic evaluation, and competitive analysis within the Germany Frankfurt market. Delivered a 42-page UX audit report with prioritized recommendations.</w:t>
            </w:r>
          </w:p>
        </w:tc>
        <w:tc>
          <w:tcPr/>
          <w:p>
            <w:pPr>
              <w:pStyle w:val="Compact"/>
              <w:jc w:val="left"/>
            </w:pPr>
            <w:r>
              <w:t xml:space="preserve">32</w:t>
            </w:r>
          </w:p>
        </w:tc>
        <w:tc>
          <w:tcPr/>
          <w:p>
            <w:pPr>
              <w:pStyle w:val="Compact"/>
              <w:jc w:val="left"/>
            </w:pPr>
            <w:r>
              <w:t xml:space="preserve">€ 95.00</w:t>
            </w:r>
          </w:p>
        </w:tc>
        <w:tc>
          <w:tcPr/>
          <w:p>
            <w:pPr>
              <w:pStyle w:val="Compact"/>
              <w:jc w:val="left"/>
            </w:pPr>
            <w:r>
              <w:t xml:space="preserve">€ 3,040.00</w:t>
            </w:r>
          </w:p>
        </w:tc>
        <w:tc>
          <w:tcPr/>
          <w:p>
            <w:pPr>
              <w:pStyle w:val="Compact"/>
              <w:jc w:val="left"/>
            </w:pPr>
            <w:r>
              <w:t xml:space="preserve">€ 577.60</w:t>
            </w:r>
          </w:p>
        </w:tc>
      </w:tr>
      <w:tr>
        <w:tc>
          <w:tcPr/>
          <w:p>
            <w:pPr>
              <w:pStyle w:val="Compact"/>
              <w:jc w:val="left"/>
            </w:pPr>
            <w:r>
              <w:t xml:space="preserve">2</w:t>
            </w:r>
          </w:p>
        </w:tc>
        <w:tc>
          <w:tcPr/>
          <w:p>
            <w:pPr>
              <w:pStyle w:val="Compact"/>
              <w:jc w:val="left"/>
            </w:pPr>
            <w:r>
              <w:rPr>
                <w:bCs/>
                <w:b/>
              </w:rPr>
              <w:t xml:space="preserve">UX Wireframing &amp; Information Architecture</w:t>
            </w:r>
            <w:r>
              <w:t xml:space="preserve"> </w:t>
            </w:r>
            <w:r>
              <w:t xml:space="preserve">– The UX UI Designer created low-fidelity wireframes for 28 key screens, restructured the site navigation hierarchy, and developed user flow diagrams. All deliverables were reviewed in two collaborative workshops held at the client's office in Germany Frankfurt.</w:t>
            </w:r>
          </w:p>
        </w:tc>
        <w:tc>
          <w:tcPr/>
          <w:p>
            <w:pPr>
              <w:pStyle w:val="Compact"/>
              <w:jc w:val="left"/>
            </w:pPr>
            <w:r>
              <w:t xml:space="preserve">40</w:t>
            </w:r>
          </w:p>
        </w:tc>
        <w:tc>
          <w:tcPr/>
          <w:p>
            <w:pPr>
              <w:pStyle w:val="Compact"/>
              <w:jc w:val="left"/>
            </w:pPr>
            <w:r>
              <w:t xml:space="preserve">€ 95.00</w:t>
            </w:r>
          </w:p>
        </w:tc>
        <w:tc>
          <w:tcPr/>
          <w:p>
            <w:pPr>
              <w:pStyle w:val="Compact"/>
              <w:jc w:val="left"/>
            </w:pPr>
            <w:r>
              <w:t xml:space="preserve">€ 3,800.00</w:t>
            </w:r>
          </w:p>
        </w:tc>
        <w:tc>
          <w:tcPr/>
          <w:p>
            <w:pPr>
              <w:pStyle w:val="Compact"/>
              <w:jc w:val="left"/>
            </w:pPr>
            <w:r>
              <w:t xml:space="preserve">€ 722.00</w:t>
            </w:r>
          </w:p>
        </w:tc>
      </w:tr>
      <w:tr>
        <w:tc>
          <w:tcPr/>
          <w:p>
            <w:pPr>
              <w:pStyle w:val="Compact"/>
              <w:jc w:val="left"/>
            </w:pPr>
            <w:r>
              <w:t xml:space="preserve">3</w:t>
            </w:r>
          </w:p>
        </w:tc>
        <w:tc>
          <w:tcPr/>
          <w:p>
            <w:pPr>
              <w:pStyle w:val="Compact"/>
              <w:jc w:val="left"/>
            </w:pPr>
            <w:r>
              <w:rPr>
                <w:bCs/>
                <w:b/>
              </w:rPr>
              <w:t xml:space="preserve">UI Design &amp; Design System Development</w:t>
            </w:r>
            <w:r>
              <w:t xml:space="preserve"> </w:t>
            </w:r>
            <w:r>
              <w:t xml:space="preserve">– High-fidelity UI design for the complete platform redesign. The UX UI Designer established a comprehensive design system including 120+ reusable components, a color palette, typography scale, iconography set, and detailed style guidelines. All UI assets were delivered in Figma with developer-ready annotations.</w:t>
            </w:r>
          </w:p>
        </w:tc>
        <w:tc>
          <w:tcPr/>
          <w:p>
            <w:pPr>
              <w:pStyle w:val="Compact"/>
              <w:jc w:val="left"/>
            </w:pPr>
            <w:r>
              <w:t xml:space="preserve">56</w:t>
            </w:r>
          </w:p>
        </w:tc>
        <w:tc>
          <w:tcPr/>
          <w:p>
            <w:pPr>
              <w:pStyle w:val="Compact"/>
              <w:jc w:val="left"/>
            </w:pPr>
            <w:r>
              <w:t xml:space="preserve">€ 110.00</w:t>
            </w:r>
          </w:p>
        </w:tc>
        <w:tc>
          <w:tcPr/>
          <w:p>
            <w:pPr>
              <w:pStyle w:val="Compact"/>
              <w:jc w:val="left"/>
            </w:pPr>
            <w:r>
              <w:t xml:space="preserve">€ 6,160.00</w:t>
            </w:r>
          </w:p>
        </w:tc>
        <w:tc>
          <w:tcPr/>
          <w:p>
            <w:pPr>
              <w:pStyle w:val="Compact"/>
              <w:jc w:val="left"/>
            </w:pPr>
            <w:r>
              <w:t xml:space="preserve">€ 1,170.40</w:t>
            </w:r>
          </w:p>
        </w:tc>
      </w:tr>
      <w:tr>
        <w:tc>
          <w:tcPr/>
          <w:p>
            <w:pPr>
              <w:pStyle w:val="Compact"/>
              <w:jc w:val="left"/>
            </w:pPr>
            <w:r>
              <w:t xml:space="preserve">4</w:t>
            </w:r>
          </w:p>
        </w:tc>
        <w:tc>
          <w:tcPr/>
          <w:p>
            <w:pPr>
              <w:pStyle w:val="Compact"/>
              <w:jc w:val="left"/>
            </w:pPr>
            <w:r>
              <w:rPr>
                <w:bCs/>
                <w:b/>
              </w:rPr>
              <w:t xml:space="preserve">Interactive Prototyping &amp; Usability Testing</w:t>
            </w:r>
            <w:r>
              <w:t xml:space="preserve"> </w:t>
            </w:r>
            <w:r>
              <w:t xml:space="preserve">– Built clickable prototypes in Figma for the top 5 user journeys. The UX UI Designer coordinated and moderated 6 moderated usability testing sessions with end-users recruited from the Germany Frankfurt metropolitan area. Compiled a detailed findings report with video recordings and severity ratings.</w:t>
            </w:r>
          </w:p>
        </w:tc>
        <w:tc>
          <w:tcPr/>
          <w:p>
            <w:pPr>
              <w:pStyle w:val="Compact"/>
              <w:jc w:val="left"/>
            </w:pPr>
            <w:r>
              <w:t xml:space="preserve">28</w:t>
            </w:r>
          </w:p>
        </w:tc>
        <w:tc>
          <w:tcPr/>
          <w:p>
            <w:pPr>
              <w:pStyle w:val="Compact"/>
              <w:jc w:val="left"/>
            </w:pPr>
            <w:r>
              <w:t xml:space="preserve">€ 110.00</w:t>
            </w:r>
          </w:p>
        </w:tc>
        <w:tc>
          <w:tcPr/>
          <w:p>
            <w:pPr>
              <w:pStyle w:val="Compact"/>
              <w:jc w:val="left"/>
            </w:pPr>
            <w:r>
              <w:t xml:space="preserve">€ 3,080.00</w:t>
            </w:r>
          </w:p>
        </w:tc>
        <w:tc>
          <w:tcPr/>
          <w:p>
            <w:pPr>
              <w:pStyle w:val="Compact"/>
              <w:jc w:val="left"/>
            </w:pPr>
            <w:r>
              <w:t xml:space="preserve">€ 585.20</w:t>
            </w:r>
          </w:p>
        </w:tc>
      </w:tr>
      <w:tr>
        <w:tc>
          <w:tcPr/>
          <w:p>
            <w:pPr>
              <w:pStyle w:val="Compact"/>
              <w:jc w:val="left"/>
            </w:pPr>
            <w:r>
              <w:t xml:space="preserve">5</w:t>
            </w:r>
          </w:p>
        </w:tc>
        <w:tc>
          <w:tcPr/>
          <w:p>
            <w:pPr>
              <w:pStyle w:val="Compact"/>
              <w:jc w:val="left"/>
            </w:pPr>
            <w:r>
              <w:rPr>
                <w:bCs/>
                <w:b/>
              </w:rPr>
              <w:t xml:space="preserve">Developer Handoff &amp; QA Support</w:t>
            </w:r>
            <w:r>
              <w:t xml:space="preserve"> </w:t>
            </w:r>
            <w:r>
              <w:t xml:space="preserve">– The UX UI Designer provided full developer handoff documentation, conducted 3 design QA review sessions with the front-end development team, and addressed 34 design-related feedback items to ensure pixel-perfect implementation of the new UI.</w:t>
            </w:r>
          </w:p>
        </w:tc>
        <w:tc>
          <w:tcPr/>
          <w:p>
            <w:pPr>
              <w:pStyle w:val="Compact"/>
              <w:jc w:val="left"/>
            </w:pPr>
            <w:r>
              <w:t xml:space="preserve">16</w:t>
            </w:r>
          </w:p>
        </w:tc>
        <w:tc>
          <w:tcPr/>
          <w:p>
            <w:pPr>
              <w:pStyle w:val="Compact"/>
              <w:jc w:val="left"/>
            </w:pPr>
            <w:r>
              <w:t xml:space="preserve">€ 110.00</w:t>
            </w:r>
          </w:p>
        </w:tc>
        <w:tc>
          <w:tcPr/>
          <w:p>
            <w:pPr>
              <w:pStyle w:val="Compact"/>
              <w:jc w:val="left"/>
            </w:pPr>
            <w:r>
              <w:t xml:space="preserve">€ 1,760.00</w:t>
            </w:r>
          </w:p>
        </w:tc>
        <w:tc>
          <w:tcPr/>
          <w:p>
            <w:pPr>
              <w:pStyle w:val="Compact"/>
              <w:jc w:val="left"/>
            </w:pPr>
            <w:r>
              <w:t xml:space="preserve">€ 334.40</w:t>
            </w:r>
          </w:p>
        </w:tc>
      </w:tr>
    </w:tbl>
    <w:p>
      <w:pPr>
        <w:pStyle w:val="BodyText"/>
      </w:pPr>
      <w:r>
        <w:t xml:space="preserve">Subtotal (Net):</w:t>
      </w:r>
      <w:r>
        <w:t xml:space="preserve">€ 17,840.00</w:t>
      </w:r>
    </w:p>
    <w:p>
      <w:pPr>
        <w:pStyle w:val="BodyText"/>
      </w:pPr>
      <w:r>
        <w:t xml:space="preserve">VAT (19%):</w:t>
      </w:r>
      <w:r>
        <w:t xml:space="preserve">€ 3,389.60</w:t>
      </w:r>
    </w:p>
    <w:p>
      <w:pPr>
        <w:pStyle w:val="BodyText"/>
      </w:pPr>
      <w:r>
        <w:t xml:space="preserve">Grand Total (Gross):</w:t>
      </w:r>
      <w:r>
        <w:t xml:space="preserve">€ 21,229.60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Commerzbank AG, Germany Frankfurt</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Invoice PC-2025-0047 / Meridian Digital Solutions GmbH</w:t>
      </w:r>
    </w:p>
    <w:p>
      <w:pPr>
        <w:pStyle w:val="BodyText"/>
      </w:pPr>
      <w:r>
        <w:rPr>
          <w:bCs/>
          <w:b/>
        </w:rPr>
        <w:t xml:space="preserve">Payment Terms:</w:t>
      </w:r>
      <w:r>
        <w:t xml:space="preserve"> </w:t>
      </w:r>
      <w:r>
        <w:t xml:space="preserve">Net 14 days from the date of this Invoice. Please ensure the full amount of € 21,229.60 is transferred by 30 June 2025.</w:t>
      </w:r>
    </w:p>
    <w:p>
      <w:pPr>
        <w:pStyle w:val="BodyText"/>
      </w:pPr>
      <w:r>
        <w:rPr>
          <w:bCs/>
          <w:b/>
        </w:rPr>
        <w:t xml:space="preserve">Payment Method:</w:t>
      </w:r>
      <w:r>
        <w:t xml:space="preserve"> </w:t>
      </w:r>
      <w:r>
        <w:t xml:space="preserve">SEPA Bank Transfer (preferred) or wire transfer. No cash payments accepted.</w:t>
      </w:r>
    </w:p>
    <w:bookmarkEnd w:id="24"/>
    <w:bookmarkStart w:id="25" w:name="notes-terms"/>
    <w:p>
      <w:pPr>
        <w:pStyle w:val="Heading3"/>
      </w:pPr>
      <w:r>
        <w:t xml:space="preserve">Notes &amp; Terms</w:t>
      </w:r>
    </w:p>
    <w:p>
      <w:pPr>
        <w:pStyle w:val="FirstParagraph"/>
      </w:pPr>
      <w:r>
        <w:t xml:space="preserve">1. This Invoice covers all UX UI Designer professional services rendered by PixelCraft Design Studio to Meridian Digital Solutions GmbH for the period of 01 May 2025 through 31 May 2025. All work was performed in accordance with the signed Service Agreement dated 28 April 2025.</w:t>
      </w:r>
    </w:p>
    <w:p>
      <w:pPr>
        <w:pStyle w:val="BodyText"/>
      </w:pPr>
      <w:r>
        <w:t xml:space="preserve">2. All design files, source documents, and deliverables referenced in this Invoice remain the intellectual property of PixelCraft Design Studio until full payment of this Invoice has been received and confirmed in writing.</w:t>
      </w:r>
    </w:p>
    <w:p>
      <w:pPr>
        <w:pStyle w:val="BodyText"/>
      </w:pPr>
      <w:r>
        <w:t xml:space="preserve">3. In the event of late payment, interest at the statutory rate of 8 percentage points above the European Central Bank base rate (per § 288 BGB) shall apply from the due date of this Invoice.</w:t>
      </w:r>
    </w:p>
    <w:p>
      <w:pPr>
        <w:pStyle w:val="BodyText"/>
      </w:pPr>
      <w:r>
        <w:t xml:space="preserve">4. This Invoice is issued in accordance with German tax regulations (Umsatzsteuergesetz – UStG). The 19% VAT rate applies as both the service provider and the client are registered businesses within Germany Frankfurt.</w:t>
      </w:r>
    </w:p>
    <w:p>
      <w:pPr>
        <w:pStyle w:val="BodyText"/>
      </w:pPr>
      <w:r>
        <w:t xml:space="preserve">5. Any disputes arising from this Invoice shall be governed by the laws of the Federal Republic of Germany, with the exclusive jurisdiction of the competent courts in Germany Frankfurt.</w:t>
      </w:r>
    </w:p>
    <w:p>
      <w:pPr>
        <w:pStyle w:val="BodyText"/>
      </w:pPr>
      <w:r>
        <w:t xml:space="preserve">6. Please direct any questions or discrepancies regarding this Invoice to our billing department at billing@pixelcraft-design.de or by phone at +49 69 1234 5678, Monday through Friday, 09:00–17:00 CET.</w:t>
      </w:r>
    </w:p>
    <w:bookmarkEnd w:id="25"/>
    <w:p>
      <w:pPr>
        <w:pStyle w:val="BodyText"/>
      </w:pPr>
      <w:r>
        <w:t xml:space="preserve">This Invoice has been issued electronically in compliance with § 146a of the German Fiscal Code (Abgabenordnung – AO). No original paper document is required. The electronic version constitutes the legally valid Invoice.</w:t>
      </w:r>
    </w:p>
    <w:p>
      <w:pPr>
        <w:pStyle w:val="BodyText"/>
      </w:pPr>
      <w:r>
        <w:rPr>
          <w:bCs/>
          <w:b/>
        </w:rPr>
        <w:t xml:space="preserve">PixelCraft Design Studio</w:t>
      </w:r>
      <w:r>
        <w:t xml:space="preserve"> </w:t>
      </w:r>
      <w:r>
        <w:t xml:space="preserve">– Professional UX UI Designer Services in Germany Frankfurt</w:t>
      </w:r>
    </w:p>
    <w:p>
      <w:pPr>
        <w:pStyle w:val="BodyText"/>
      </w:pPr>
      <w:r>
        <w:t xml:space="preserve">Frankfurter Straße 142, 60311 Germany Frankfurt | USt-IdNr.: DE 312 456 789 | HRB 123456, Amtsgericht Frankfurt am Main</w:t>
      </w:r>
    </w:p>
    <w:p>
      <w:pPr>
        <w:pStyle w:val="BodyText"/>
      </w:pPr>
      <w:r>
        <w:t xml:space="preserve">Thank you for your business. We appreciate the opportunity to serve as your UX UI Designer partner in Germany Frankfurt.</w:t>
      </w:r>
    </w:p>
    <w:p>
      <w:pPr>
        <w:pStyle w:val="BodyText"/>
      </w:pPr>
      <w:r>
        <w:t xml:space="preserve">Invoice PC-2025-0047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Germany Frankfurt</dc:title>
  <dc:creator/>
  <dc:language>en</dc:language>
  <cp:keywords/>
  <dcterms:created xsi:type="dcterms:W3CDTF">2026-10-10T07:00:39Z</dcterms:created>
  <dcterms:modified xsi:type="dcterms:W3CDTF">2026-10-10T07:00:39Z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