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ixelcraft-studio-gmbh"/>
    <w:p>
      <w:pPr>
        <w:pStyle w:val="Heading1"/>
      </w:pPr>
      <w:r>
        <w:t xml:space="preserve">PixelCraft Studio GmbH</w:t>
      </w:r>
    </w:p>
    <w:p>
      <w:pPr>
        <w:pStyle w:val="FirstParagraph"/>
      </w:pPr>
      <w:r>
        <w:t xml:space="preserve">UX UI Designer &amp; Digital Experience Agency</w:t>
      </w:r>
    </w:p>
    <w:p>
      <w:pPr>
        <w:pStyle w:val="BodyText"/>
      </w:pPr>
      <w:r>
        <w:t xml:space="preserve">Maximilianstraße 42, 80539 Munich, Germany</w:t>
      </w:r>
    </w:p>
    <w:p>
      <w:pPr>
        <w:pStyle w:val="BodyText"/>
      </w:pPr>
      <w:r>
        <w:t xml:space="preserve">Phone: +49 89 1234 5678</w:t>
      </w:r>
    </w:p>
    <w:p>
      <w:pPr>
        <w:pStyle w:val="BodyText"/>
      </w:pPr>
      <w:r>
        <w:t xml:space="preserve">Email: billing@pixelcraft-studio.de</w:t>
      </w:r>
    </w:p>
    <w:p>
      <w:pPr>
        <w:pStyle w:val="BodyText"/>
      </w:pPr>
      <w:r>
        <w:t xml:space="preserve">USt-IdNr.: DE315487921</w:t>
      </w:r>
    </w:p>
    <w:p>
      <w:pPr>
        <w:pStyle w:val="BodyText"/>
      </w:pPr>
      <w:r>
        <w:t xml:space="preserve">HRB 245678, Amtsgericht München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UXUI-MUC-2025-019</w:t>
      </w:r>
    </w:p>
    <w:bookmarkEnd w:id="21"/>
    <w:bookmarkStart w:id="22" w:name="billed-to-client"/>
    <w:p>
      <w:pPr>
        <w:pStyle w:val="Heading3"/>
      </w:pPr>
      <w:r>
        <w:t xml:space="preserve">Billed To (Client)</w:t>
      </w:r>
    </w:p>
    <w:p>
      <w:pPr>
        <w:pStyle w:val="FirstParagraph"/>
      </w:pPr>
      <w:r>
        <w:rPr>
          <w:bCs/>
          <w:b/>
        </w:rPr>
        <w:t xml:space="preserve">Bavaria Digital Solutions AG</w:t>
      </w:r>
    </w:p>
    <w:p>
      <w:pPr>
        <w:pStyle w:val="BodyText"/>
      </w:pPr>
      <w:r>
        <w:t xml:space="preserve">Attn: Dr. Katharina Weber, Head of Product</w:t>
      </w:r>
    </w:p>
    <w:p>
      <w:pPr>
        <w:pStyle w:val="BodyText"/>
      </w:pPr>
      <w:r>
        <w:t xml:space="preserve">Leopoldstraße 115, 80802 Munich, Germany</w:t>
      </w:r>
    </w:p>
    <w:p>
      <w:pPr>
        <w:pStyle w:val="BodyText"/>
      </w:pPr>
      <w:r>
        <w:t xml:space="preserve">VAT ID: DE298765431</w:t>
      </w:r>
    </w:p>
    <w:p>
      <w:pPr>
        <w:pStyle w:val="BodyText"/>
      </w:pPr>
      <w:r>
        <w:t xml:space="preserve">Phone: +49 89 9876 5432</w:t>
      </w:r>
    </w:p>
    <w:p>
      <w:pPr>
        <w:pStyle w:val="BodyText"/>
      </w:pPr>
      <w:r>
        <w:t xml:space="preserve">Email: k.weber@bavaria-digital.de</w:t>
      </w:r>
    </w:p>
    <w:bookmarkEnd w:id="22"/>
    <w:bookmarkStart w:id="23" w:name="service-provider"/>
    <w:p>
      <w:pPr>
        <w:pStyle w:val="Heading3"/>
      </w:pPr>
      <w:r>
        <w:t xml:space="preserve">Service Provider</w:t>
      </w:r>
    </w:p>
    <w:p>
      <w:pPr>
        <w:pStyle w:val="FirstParagraph"/>
      </w:pPr>
      <w:r>
        <w:rPr>
          <w:bCs/>
          <w:b/>
        </w:rPr>
        <w:t xml:space="preserve">PixelCraft Studio GmbH</w:t>
      </w:r>
    </w:p>
    <w:p>
      <w:pPr>
        <w:pStyle w:val="BodyText"/>
      </w:pPr>
      <w:r>
        <w:t xml:space="preserve">Lead UX UI Designer: Markus Steiner</w:t>
      </w:r>
    </w:p>
    <w:p>
      <w:pPr>
        <w:pStyle w:val="BodyText"/>
      </w:pPr>
      <w:r>
        <w:t xml:space="preserve">Maximilianstraße 42, 80539 Munich, Germany</w:t>
      </w:r>
    </w:p>
    <w:p>
      <w:pPr>
        <w:pStyle w:val="BodyText"/>
      </w:pPr>
      <w:r>
        <w:t xml:space="preserve">VAT ID: DE315487921</w:t>
      </w:r>
    </w:p>
    <w:p>
      <w:pPr>
        <w:pStyle w:val="BodyText"/>
      </w:pPr>
      <w:r>
        <w:t xml:space="preserve">Phone: +49 89 1234 5678</w:t>
      </w:r>
    </w:p>
    <w:p>
      <w:pPr>
        <w:pStyle w:val="BodyText"/>
      </w:pPr>
      <w:r>
        <w:t xml:space="preserve">Email: m.steiner@pixelcraft-studio.de</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Duration / Qty</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rPr>
                <w:bCs/>
                <w:b/>
              </w:rPr>
              <w:t xml:space="preserve">UX Research &amp; User Journey Mapping</w:t>
            </w:r>
            <w:r>
              <w:br/>
            </w:r>
            <w:r>
              <w:t xml:space="preserve">Comprehensive user research conducted in Munich, Germany. Includes stakeholder interviews, competitive analysis, user persona development, and end-to-end journey mapping for the Bavaria Digital Solutions mobile banking application. Performed by senior UX UI Designer Markus Steiner and research team.</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€912.00</w:t>
            </w:r>
          </w:p>
        </w:tc>
      </w:tr>
      <w:tr>
        <w:tc>
          <w:tcPr/>
          <w:p>
            <w:pPr>
              <w:pStyle w:val="Compact"/>
              <w:jc w:val="left"/>
            </w:pPr>
            <w:r>
              <w:t xml:space="preserve">02</w:t>
            </w:r>
          </w:p>
        </w:tc>
        <w:tc>
          <w:tcPr/>
          <w:p>
            <w:pPr>
              <w:pStyle w:val="Compact"/>
              <w:jc w:val="left"/>
            </w:pPr>
            <w:r>
              <w:rPr>
                <w:bCs/>
                <w:b/>
              </w:rPr>
              <w:t xml:space="preserve">UI Design System &amp; Component Library</w:t>
            </w:r>
            <w:r>
              <w:br/>
            </w:r>
            <w:r>
              <w:t xml:space="preserve">Development of a scalable, accessible UI design system including 120+ reusable components, design tokens, typography scales, color palettes, and interaction patterns. Delivered in Figma with full documentation. Aligned with WCAG 2.1 AA standards for the Germany Munich market.</w:t>
            </w:r>
          </w:p>
        </w:tc>
        <w:tc>
          <w:tcPr/>
          <w:p>
            <w:pPr>
              <w:pStyle w:val="Compact"/>
              <w:jc w:val="left"/>
            </w:pPr>
            <w:r>
              <w:t xml:space="preserve">60 hours</w:t>
            </w:r>
          </w:p>
        </w:tc>
        <w:tc>
          <w:tcPr/>
          <w:p>
            <w:pPr>
              <w:pStyle w:val="Compact"/>
              <w:jc w:val="left"/>
            </w:pPr>
            <w:r>
              <w:t xml:space="preserve">€120.00</w:t>
            </w:r>
          </w:p>
        </w:tc>
        <w:tc>
          <w:tcPr/>
          <w:p>
            <w:pPr>
              <w:pStyle w:val="Compact"/>
              <w:jc w:val="left"/>
            </w:pPr>
            <w:r>
              <w:t xml:space="preserve">€7,200.00</w:t>
            </w:r>
          </w:p>
        </w:tc>
        <w:tc>
          <w:tcPr/>
          <w:p>
            <w:pPr>
              <w:pStyle w:val="Compact"/>
              <w:jc w:val="left"/>
            </w:pPr>
            <w:r>
              <w:t xml:space="preserve">€1,368.00</w:t>
            </w:r>
          </w:p>
        </w:tc>
      </w:tr>
      <w:tr>
        <w:tc>
          <w:tcPr/>
          <w:p>
            <w:pPr>
              <w:pStyle w:val="Compact"/>
              <w:jc w:val="left"/>
            </w:pPr>
            <w:r>
              <w:t xml:space="preserve">03</w:t>
            </w:r>
          </w:p>
        </w:tc>
        <w:tc>
          <w:tcPr/>
          <w:p>
            <w:pPr>
              <w:pStyle w:val="Compact"/>
              <w:jc w:val="left"/>
            </w:pPr>
            <w:r>
              <w:rPr>
                <w:bCs/>
                <w:b/>
              </w:rPr>
              <w:t xml:space="preserve">High-Fidelity Prototyping &amp; Usability Testing</w:t>
            </w:r>
            <w:r>
              <w:br/>
            </w:r>
            <w:r>
              <w:t xml:space="preserve">Creation of interactive high-fidelity prototypes for 25 key screens. Conducted 3 rounds of moderated usability testing with 18 participants recruited in Munich, Germany. Includes detailed findings report, heatmaps, and prioritized recommendations for the UX UI Designer team.</w:t>
            </w:r>
          </w:p>
        </w:tc>
        <w:tc>
          <w:tcPr/>
          <w:p>
            <w:pPr>
              <w:pStyle w:val="Compact"/>
              <w:jc w:val="left"/>
            </w:pPr>
            <w:r>
              <w:t xml:space="preserve">50 hours</w:t>
            </w:r>
          </w:p>
        </w:tc>
        <w:tc>
          <w:tcPr/>
          <w:p>
            <w:pPr>
              <w:pStyle w:val="Compact"/>
              <w:jc w:val="left"/>
            </w:pPr>
            <w:r>
              <w:t xml:space="preserve">€120.00</w:t>
            </w:r>
          </w:p>
        </w:tc>
        <w:tc>
          <w:tcPr/>
          <w:p>
            <w:pPr>
              <w:pStyle w:val="Compact"/>
              <w:jc w:val="left"/>
            </w:pPr>
            <w:r>
              <w:t xml:space="preserve">€6,000.00</w:t>
            </w:r>
          </w:p>
        </w:tc>
        <w:tc>
          <w:tcPr/>
          <w:p>
            <w:pPr>
              <w:pStyle w:val="Compact"/>
              <w:jc w:val="left"/>
            </w:pPr>
            <w:r>
              <w:t xml:space="preserve">€1,140.00</w:t>
            </w:r>
          </w:p>
        </w:tc>
      </w:tr>
      <w:tr>
        <w:tc>
          <w:tcPr/>
          <w:p>
            <w:pPr>
              <w:pStyle w:val="Compact"/>
              <w:jc w:val="left"/>
            </w:pPr>
            <w:r>
              <w:t xml:space="preserve">04</w:t>
            </w:r>
          </w:p>
        </w:tc>
        <w:tc>
          <w:tcPr/>
          <w:p>
            <w:pPr>
              <w:pStyle w:val="Compact"/>
              <w:jc w:val="left"/>
            </w:pPr>
            <w:r>
              <w:rPr>
                <w:bCs/>
                <w:b/>
              </w:rPr>
              <w:t xml:space="preserve">Design Handoff &amp; Developer Collaboration</w:t>
            </w:r>
            <w:r>
              <w:br/>
            </w:r>
            <w:r>
              <w:t xml:space="preserve">Full design-to-development handoff including annotated specifications, asset exports, Lottie animations, and 4 dedicated collaboration sessions with the Bavaria Digital Solutions engineering team. Ongoing UX UI Designer support during the 2-week sprint implementation phase in Munich, Germany.</w:t>
            </w:r>
          </w:p>
        </w:tc>
        <w:tc>
          <w:tcPr/>
          <w:p>
            <w:pPr>
              <w:pStyle w:val="Compact"/>
              <w:jc w:val="left"/>
            </w:pPr>
            <w:r>
              <w:t xml:space="preserve">30 hours</w:t>
            </w:r>
          </w:p>
        </w:tc>
        <w:tc>
          <w:tcPr/>
          <w:p>
            <w:pPr>
              <w:pStyle w:val="Compact"/>
              <w:jc w:val="left"/>
            </w:pPr>
            <w:r>
              <w:t xml:space="preserve">€120.00</w:t>
            </w:r>
          </w:p>
        </w:tc>
        <w:tc>
          <w:tcPr/>
          <w:p>
            <w:pPr>
              <w:pStyle w:val="Compact"/>
              <w:jc w:val="left"/>
            </w:pPr>
            <w:r>
              <w:t xml:space="preserve">€3,600.00</w:t>
            </w:r>
          </w:p>
        </w:tc>
        <w:tc>
          <w:tcPr/>
          <w:p>
            <w:pPr>
              <w:pStyle w:val="Compact"/>
              <w:jc w:val="left"/>
            </w:pPr>
            <w:r>
              <w:t xml:space="preserve">€684.00</w:t>
            </w:r>
          </w:p>
        </w:tc>
      </w:tr>
      <w:tr>
        <w:tc>
          <w:tcPr/>
          <w:p>
            <w:pPr>
              <w:pStyle w:val="Compact"/>
              <w:jc w:val="left"/>
            </w:pPr>
            <w:r>
              <w:t xml:space="preserve">05</w:t>
            </w:r>
          </w:p>
        </w:tc>
        <w:tc>
          <w:tcPr/>
          <w:p>
            <w:pPr>
              <w:pStyle w:val="Compact"/>
              <w:jc w:val="left"/>
            </w:pPr>
            <w:r>
              <w:rPr>
                <w:bCs/>
                <w:b/>
              </w:rPr>
              <w:t xml:space="preserve">Post-Launch UX Audit &amp; Optimization</w:t>
            </w:r>
            <w:r>
              <w:br/>
            </w:r>
            <w:r>
              <w:t xml:space="preserve">30-day post-launch UX audit covering analytics review, conversion funnel analysis, A/B test design, and iterative UI refinements. Includes a comprehensive optimization roadmap for the next two quarters. Delivered by the dedicated UX UI Designer team based in Germany Munich.</w:t>
            </w:r>
          </w:p>
        </w:tc>
        <w:tc>
          <w:tcPr/>
          <w:p>
            <w:pPr>
              <w:pStyle w:val="Compact"/>
              <w:jc w:val="left"/>
            </w:pPr>
            <w:r>
              <w:t xml:space="preserve">25 hours</w:t>
            </w:r>
          </w:p>
        </w:tc>
        <w:tc>
          <w:tcPr/>
          <w:p>
            <w:pPr>
              <w:pStyle w:val="Compact"/>
              <w:jc w:val="left"/>
            </w:pPr>
            <w:r>
              <w:t xml:space="preserve">€120.00</w:t>
            </w:r>
          </w:p>
        </w:tc>
        <w:tc>
          <w:tcPr/>
          <w:p>
            <w:pPr>
              <w:pStyle w:val="Compact"/>
              <w:jc w:val="left"/>
            </w:pPr>
            <w:r>
              <w:t xml:space="preserve">€3,000.00</w:t>
            </w:r>
          </w:p>
        </w:tc>
        <w:tc>
          <w:tcPr/>
          <w:p>
            <w:pPr>
              <w:pStyle w:val="Compact"/>
              <w:jc w:val="left"/>
            </w:pPr>
            <w:r>
              <w:t xml:space="preserve">€570.00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€24,600.00</w:t>
            </w:r>
          </w:p>
        </w:tc>
      </w:tr>
      <w:tr>
        <w:tc>
          <w:tcPr/>
          <w:p>
            <w:pPr>
              <w:pStyle w:val="Compact"/>
              <w:jc w:val="left"/>
            </w:pPr>
            <w:r>
              <w:t xml:space="preserve">VAT (MwSt) 19%</w:t>
            </w:r>
          </w:p>
        </w:tc>
        <w:tc>
          <w:tcPr/>
          <w:p>
            <w:pPr>
              <w:pStyle w:val="Compact"/>
              <w:jc w:val="left"/>
            </w:pPr>
            <w:r>
              <w:t xml:space="preserve">€4,674.00</w:t>
            </w:r>
          </w:p>
        </w:tc>
      </w:tr>
      <w:tr>
        <w:tc>
          <w:tcPr/>
          <w:p>
            <w:pPr>
              <w:pStyle w:val="Compact"/>
              <w:jc w:val="left"/>
            </w:pPr>
            <w:r>
              <w:t xml:space="preserve">Discount (Early Payment 2%)</w:t>
            </w:r>
          </w:p>
        </w:tc>
        <w:tc>
          <w:tcPr/>
          <w:p>
            <w:pPr>
              <w:pStyle w:val="Compact"/>
              <w:jc w:val="left"/>
            </w:pPr>
            <w:r>
              <w:t xml:space="preserve">-€492.00</w:t>
            </w:r>
          </w:p>
        </w:tc>
      </w:tr>
      <w:tr>
        <w:tc>
          <w:tcPr/>
          <w:p>
            <w:pPr>
              <w:pStyle w:val="Compact"/>
              <w:jc w:val="left"/>
            </w:pPr>
            <w:r>
              <w:t xml:space="preserve">Total Due (Gross)</w:t>
            </w:r>
          </w:p>
        </w:tc>
        <w:tc>
          <w:tcPr/>
          <w:p>
            <w:pPr>
              <w:pStyle w:val="Compact"/>
              <w:jc w:val="left"/>
            </w:pPr>
            <w:r>
              <w:t xml:space="preserve">€28,782.00</w:t>
            </w:r>
          </w:p>
        </w:tc>
      </w:tr>
    </w:tbl>
    <w:bookmarkStart w:id="24" w:name="payment-terms-invoice-notes"/>
    <w:p>
      <w:pPr>
        <w:pStyle w:val="Heading3"/>
      </w:pPr>
      <w:r>
        <w:t xml:space="preserve">Payment Terms &amp; Invoice Notes</w:t>
      </w:r>
    </w:p>
    <w:p>
      <w:pPr>
        <w:numPr>
          <w:ilvl w:val="0"/>
          <w:numId w:val="1001"/>
        </w:numPr>
        <w:pStyle w:val="Compact"/>
      </w:pPr>
      <w:r>
        <w:rPr>
          <w:bCs/>
          <w:b/>
        </w:rPr>
        <w:t xml:space="preserve">Payment Method:</w:t>
      </w:r>
      <w:r>
        <w:t xml:space="preserve"> </w:t>
      </w:r>
      <w:r>
        <w:t xml:space="preserve">Bank Transfer (SEPA) to IBAN: DE89 3704 0044 0532 0130 00, BIC: COBADEFFXXX, Bank: Commerzbank AG, Munich, Germany.</w:t>
      </w:r>
    </w:p>
    <w:p>
      <w:pPr>
        <w:numPr>
          <w:ilvl w:val="0"/>
          <w:numId w:val="1001"/>
        </w:numPr>
        <w:pStyle w:val="Compact"/>
      </w:pPr>
      <w:r>
        <w:rPr>
          <w:bCs/>
          <w:b/>
        </w:rPr>
        <w:t xml:space="preserve">Payment Due:</w:t>
      </w:r>
      <w:r>
        <w:t xml:space="preserve"> </w:t>
      </w:r>
      <w:r>
        <w:t xml:space="preserve">This invoice is payable within 14 calendar days of the invoice date (30 June 2025). Please reference Invoice No. INV-2025-0487 in your payment.</w:t>
      </w:r>
    </w:p>
    <w:p>
      <w:pPr>
        <w:numPr>
          <w:ilvl w:val="0"/>
          <w:numId w:val="1001"/>
        </w:numPr>
        <w:pStyle w:val="Compact"/>
      </w:pPr>
      <w:r>
        <w:rPr>
          <w:bCs/>
          <w:b/>
        </w:rPr>
        <w:t xml:space="preserve">Early Payment Discount:</w:t>
      </w:r>
      <w:r>
        <w:t xml:space="preserve"> </w:t>
      </w:r>
      <w:r>
        <w:t xml:space="preserve">A 2% discount has been applied for payment received within 7 days of the invoice date.</w:t>
      </w:r>
    </w:p>
    <w:p>
      <w:pPr>
        <w:numPr>
          <w:ilvl w:val="0"/>
          <w:numId w:val="1001"/>
        </w:numPr>
        <w:pStyle w:val="Compact"/>
      </w:pPr>
      <w:r>
        <w:rPr>
          <w:bCs/>
          <w:b/>
        </w:rPr>
        <w:t xml:space="preserve">Late Payment:</w:t>
      </w:r>
      <w:r>
        <w:t xml:space="preserve"> </w:t>
      </w:r>
      <w:r>
        <w:t xml:space="preserve">In accordance with § 288 HGB, a default interest of 8 percentage points above the base rate applies to overdue amounts. Additionally, a flat fee of €40.00 per reminder will be charged.</w:t>
      </w:r>
    </w:p>
    <w:p>
      <w:pPr>
        <w:numPr>
          <w:ilvl w:val="0"/>
          <w:numId w:val="1001"/>
        </w:numPr>
        <w:pStyle w:val="Compact"/>
      </w:pPr>
      <w:r>
        <w:rPr>
          <w:bCs/>
          <w:b/>
        </w:rPr>
        <w:t xml:space="preserve">Scope of Work:</w:t>
      </w:r>
      <w:r>
        <w:t xml:space="preserve"> </w:t>
      </w:r>
      <w:r>
        <w:t xml:space="preserve">All UX UI Designer services described in this invoice were performed under the master service agreement dated 01 March 2025 between PixelCraft Studio GmbH and Bavaria Digital Solutions AG, both registered in Munich, Germany.</w:t>
      </w:r>
    </w:p>
    <w:p>
      <w:pPr>
        <w:numPr>
          <w:ilvl w:val="0"/>
          <w:numId w:val="1001"/>
        </w:numPr>
        <w:pStyle w:val="Compact"/>
      </w:pPr>
      <w:r>
        <w:rPr>
          <w:bCs/>
          <w:b/>
        </w:rPr>
        <w:t xml:space="preserve">Intellectual Property:</w:t>
      </w:r>
      <w:r>
        <w:t xml:space="preserve"> </w:t>
      </w:r>
      <w:r>
        <w:t xml:space="preserve">Upon full payment of this invoice, all design deliverables, source files, and documentation created by the UX UI Designer team become the exclusive property of Bavaria Digital Solutions AG.</w:t>
      </w:r>
    </w:p>
    <w:bookmarkEnd w:id="24"/>
    <w:p>
      <w:pPr>
        <w:pStyle w:val="FirstParagraph"/>
      </w:pPr>
      <w:r>
        <w:rPr>
          <w:bCs/>
          <w:b/>
        </w:rPr>
        <w:t xml:space="preserve">Legal Notice:</w:t>
      </w:r>
      <w:r>
        <w:t xml:space="preserve"> </w:t>
      </w:r>
      <w:r>
        <w:t xml:space="preserve">This invoice is issued in accordance with § 14 UStG (German VAT Act) and § 25a UStDV. PixelCraft Studio GmbH is a registered business entity in Munich, Germany, and is subject to German tax law. This document serves as the official tax invoice (Rechnung) for the services rendered.</w:t>
      </w:r>
    </w:p>
    <w:p>
      <w:pPr>
        <w:pStyle w:val="BodyText"/>
      </w:pPr>
      <w:r>
        <w:rPr>
          <w:bCs/>
          <w:b/>
        </w:rPr>
        <w:t xml:space="preserve">Dispute Resolution:</w:t>
      </w:r>
      <w:r>
        <w:t xml:space="preserve"> </w:t>
      </w:r>
      <w:r>
        <w:t xml:space="preserve">Any disputes arising from this invoice or the underlying services shall be governed by the laws of the Federal Republic of Germany. The exclusive place of jurisdiction is Munich, Germany, as stipulated in the master service agreement.</w:t>
      </w:r>
    </w:p>
    <w:p>
      <w:pPr>
        <w:pStyle w:val="BodyText"/>
      </w:pPr>
      <w:r>
        <w:rPr>
          <w:bCs/>
          <w:b/>
        </w:rPr>
        <w:t xml:space="preserve">Data Protection:</w:t>
      </w:r>
      <w:r>
        <w:t xml:space="preserve"> </w:t>
      </w:r>
      <w:r>
        <w:t xml:space="preserve">In accordance with the GDPR (DSGVO) and the German Federal Data Protection Act (BDSG), all personal data contained in this invoice is processed solely for the purpose of billing and tax compliance. Data retention period: 10 years as required by § 147 AO.</w:t>
      </w:r>
    </w:p>
    <w:p>
      <w:pPr>
        <w:pStyle w:val="BodyText"/>
      </w:pPr>
      <w:r>
        <w:rPr>
          <w:bCs/>
          <w:b/>
        </w:rPr>
        <w:t xml:space="preserve">Confirmation:</w:t>
      </w:r>
      <w:r>
        <w:t xml:space="preserve"> </w:t>
      </w:r>
      <w:r>
        <w:t xml:space="preserve">By accepting this invoice, the client confirms that all UX UI Designer deliverables listed above have been reviewed and approved in accordance with the acceptance criteria defined in the project specification document (Ref: UXUI-MUC-2025-019-SPEC).</w:t>
      </w:r>
    </w:p>
    <w:p>
      <w:pPr>
        <w:pStyle w:val="BodyText"/>
      </w:pPr>
      <w:r>
        <w:t xml:space="preserve">Thank you for choosing PixelCraft Studio GmbH for your UX UI Designer needs in Germany Munich.</w:t>
      </w:r>
    </w:p>
    <w:p>
      <w:pPr>
        <w:pStyle w:val="BodyText"/>
      </w:pPr>
      <w:r>
        <w:t xml:space="preserve">We look forward to continuing our successful partnership.</w:t>
      </w:r>
    </w:p>
    <w:p>
      <w:pPr>
        <w:pStyle w:val="BodyText"/>
      </w:pPr>
      <w:r>
        <w:t xml:space="preserve">PixelCraft Studio GmbH — Maximilianstraße 42, 80539 Munich, Germany</w:t>
      </w:r>
    </w:p>
    <w:p>
      <w:pPr>
        <w:pStyle w:val="BodyText"/>
      </w:pPr>
      <w:r>
        <w:t xml:space="preserve">www.pixelcraft-studio.de | USt-IdNr.: DE315487921 | HRB 245678 Amtsgericht München</w:t>
      </w:r>
    </w:p>
    <w:p>
      <w:pPr>
        <w:pStyle w:val="BodyText"/>
      </w:pPr>
      <w:r>
        <w:t xml:space="preserve">This is a computer-generated invoice. No signature is required. Invoice No.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Germany Munich</dc:title>
  <dc:creator/>
  <dc:language>en</dc:language>
  <cp:keywords/>
  <dcterms:created xsi:type="dcterms:W3CDTF">2026-10-10T06:10:53Z</dcterms:created>
  <dcterms:modified xsi:type="dcterms:W3CDTF">2026-10-10T06:10:53Z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