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invoice"/>
    <w:p>
      <w:pPr>
        <w:pStyle w:val="Heading1"/>
      </w:pPr>
      <w:r>
        <w:t xml:space="preserve">INVOICE</w:t>
      </w:r>
    </w:p>
    <w:p>
      <w:pPr>
        <w:pStyle w:val="FirstParagraph"/>
      </w:pPr>
      <w:r>
        <w:t xml:space="preserve">Professional UX UI Designer Services</w:t>
      </w:r>
    </w:p>
    <w:p>
      <w:pPr>
        <w:pStyle w:val="BodyText"/>
      </w:pPr>
      <w:r>
        <w:t xml:space="preserve">Serving Clients Across Israel Tel Aviv and Beyond</w:t>
      </w:r>
    </w:p>
    <w:bookmarkEnd w:id="20"/>
    <w:p>
      <w:pPr>
        <w:pStyle w:val="BodyText"/>
      </w:pPr>
      <w:r>
        <w:rPr>
          <w:bCs/>
          <w:b/>
        </w:rPr>
        <w:t xml:space="preserve">Invoice No.:</w:t>
      </w:r>
      <w:r>
        <w:t xml:space="preserve"> </w:t>
      </w:r>
      <w:r>
        <w:t xml:space="preserve">IL-TLV-2025-0472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PAYMENT DUE IN 30 DAYS</w:t>
      </w:r>
    </w:p>
    <w:bookmarkStart w:id="21" w:name="from-service-provider"/>
    <w:p>
      <w:pPr>
        <w:pStyle w:val="Heading3"/>
      </w:pPr>
      <w:r>
        <w:t xml:space="preserve">From (Service Provider)</w:t>
      </w:r>
    </w:p>
    <w:p>
      <w:pPr>
        <w:pStyle w:val="FirstParagraph"/>
      </w:pPr>
      <w:r>
        <w:t xml:space="preserve">Noa Ben-David, UX UI Designer</w:t>
      </w:r>
    </w:p>
    <w:p>
      <w:pPr>
        <w:pStyle w:val="BodyText"/>
      </w:pPr>
      <w:r>
        <w:t xml:space="preserve">PixelCraft Design Studio</w:t>
      </w:r>
    </w:p>
    <w:p>
      <w:pPr>
        <w:pStyle w:val="BodyText"/>
      </w:pPr>
      <w:r>
        <w:t xml:space="preserve">145 Allenby Street, Floor 3</w:t>
      </w:r>
    </w:p>
    <w:p>
      <w:pPr>
        <w:pStyle w:val="BodyText"/>
      </w:pPr>
      <w:r>
        <w:t xml:space="preserve">Tel Aviv-Yafo, Israel 6510200</w:t>
      </w:r>
    </w:p>
    <w:p>
      <w:pPr>
        <w:pStyle w:val="BodyText"/>
      </w:pPr>
      <w:r>
        <w:t xml:space="preserve">VAT No.: 51-804-332-19</w:t>
      </w:r>
    </w:p>
    <w:p>
      <w:pPr>
        <w:pStyle w:val="BodyText"/>
      </w:pPr>
      <w:r>
        <w:t xml:space="preserve">Email: noa@pixelcraft-tlv.co.il</w:t>
      </w:r>
    </w:p>
    <w:p>
      <w:pPr>
        <w:pStyle w:val="BodyText"/>
      </w:pPr>
      <w:r>
        <w:t xml:space="preserve">Phone: +972-3-555-0142</w:t>
      </w:r>
    </w:p>
    <w:bookmarkEnd w:id="21"/>
    <w:bookmarkStart w:id="22" w:name="billed-to-client"/>
    <w:p>
      <w:pPr>
        <w:pStyle w:val="Heading3"/>
      </w:pPr>
      <w:r>
        <w:t xml:space="preserve">Billed To (Client)</w:t>
      </w:r>
    </w:p>
    <w:p>
      <w:pPr>
        <w:pStyle w:val="FirstParagraph"/>
      </w:pPr>
      <w:r>
        <w:t xml:space="preserve">TechNova Solutions Ltd.</w:t>
      </w:r>
    </w:p>
    <w:p>
      <w:pPr>
        <w:pStyle w:val="BodyText"/>
      </w:pPr>
      <w:r>
        <w:t xml:space="preserve">Attn: Mr. David Levi, CTO</w:t>
      </w:r>
    </w:p>
    <w:p>
      <w:pPr>
        <w:pStyle w:val="BodyText"/>
      </w:pPr>
      <w:r>
        <w:t xml:space="preserve">88 Dizengoff Street, Tower B, Floor 12</w:t>
      </w:r>
    </w:p>
    <w:p>
      <w:pPr>
        <w:pStyle w:val="BodyText"/>
      </w:pPr>
      <w:r>
        <w:t xml:space="preserve">Tel Aviv-Yafo, Israel 6500000</w:t>
      </w:r>
    </w:p>
    <w:p>
      <w:pPr>
        <w:pStyle w:val="BodyText"/>
      </w:pPr>
      <w:r>
        <w:t xml:space="preserve">VAT No.: 51-772-901-44</w:t>
      </w:r>
    </w:p>
    <w:p>
      <w:pPr>
        <w:pStyle w:val="BodyText"/>
      </w:pPr>
      <w:r>
        <w:t xml:space="preserve">Email: d.levi@technova.co.il</w:t>
      </w:r>
    </w:p>
    <w:p>
      <w:pPr>
        <w:pStyle w:val="BodyText"/>
      </w:pPr>
      <w:r>
        <w:t xml:space="preserve">Phone: +972-3-555-0891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UX Research &amp; User Journey Mapping for mobile banking application. Conducted in-depth user interviews with 25 participants in Israel Tel Aviv metropolitan area, synthesized findings into actionable design insights, and produced comprehensive user journey maps identifying key friction points.</w:t>
            </w:r>
          </w:p>
        </w:tc>
        <w:tc>
          <w:tcPr/>
          <w:p>
            <w:pPr>
              <w:pStyle w:val="Compact"/>
              <w:jc w:val="left"/>
            </w:pPr>
            <w:r>
              <w:t xml:space="preserve">Research Report, Journey Maps</w:t>
            </w:r>
          </w:p>
        </w:tc>
        <w:tc>
          <w:tcPr/>
          <w:p>
            <w:pPr>
              <w:pStyle w:val="Compact"/>
              <w:jc w:val="left"/>
            </w:pPr>
            <w:r>
              <w:t xml:space="preserve">40</w:t>
            </w:r>
          </w:p>
        </w:tc>
        <w:tc>
          <w:tcPr/>
          <w:p>
            <w:pPr>
              <w:pStyle w:val="Compact"/>
              <w:jc w:val="left"/>
            </w:pPr>
            <w:r>
              <w:t xml:space="preserve">550</w:t>
            </w:r>
          </w:p>
        </w:tc>
        <w:tc>
          <w:tcPr/>
          <w:p>
            <w:pPr>
              <w:pStyle w:val="Compact"/>
              <w:jc w:val="left"/>
            </w:pPr>
            <w:r>
              <w:t xml:space="preserve">22,000.00</w:t>
            </w:r>
          </w:p>
        </w:tc>
      </w:tr>
      <w:tr>
        <w:tc>
          <w:tcPr/>
          <w:p>
            <w:pPr>
              <w:pStyle w:val="Compact"/>
              <w:jc w:val="left"/>
            </w:pPr>
            <w:r>
              <w:t xml:space="preserve">2</w:t>
            </w:r>
          </w:p>
        </w:tc>
        <w:tc>
          <w:tcPr/>
          <w:p>
            <w:pPr>
              <w:pStyle w:val="Compact"/>
              <w:jc w:val="left"/>
            </w:pPr>
            <w:r>
              <w:t xml:space="preserve">UI Design System Development. Created a scalable and accessible design system including 120+ reusable components, typography hierarchy, color palette compliant with WCAG 2.1 AA standards, and comprehensive design tokens documentation for the engineering team.</w:t>
            </w:r>
          </w:p>
        </w:tc>
        <w:tc>
          <w:tcPr/>
          <w:p>
            <w:pPr>
              <w:pStyle w:val="Compact"/>
              <w:jc w:val="left"/>
            </w:pPr>
            <w:r>
              <w:t xml:space="preserve">Design System in Figma</w:t>
            </w:r>
          </w:p>
        </w:tc>
        <w:tc>
          <w:tcPr/>
          <w:p>
            <w:pPr>
              <w:pStyle w:val="Compact"/>
              <w:jc w:val="left"/>
            </w:pPr>
            <w:r>
              <w:t xml:space="preserve">60</w:t>
            </w:r>
          </w:p>
        </w:tc>
        <w:tc>
          <w:tcPr/>
          <w:p>
            <w:pPr>
              <w:pStyle w:val="Compact"/>
              <w:jc w:val="left"/>
            </w:pPr>
            <w:r>
              <w:t xml:space="preserve">550</w:t>
            </w:r>
          </w:p>
        </w:tc>
        <w:tc>
          <w:tcPr/>
          <w:p>
            <w:pPr>
              <w:pStyle w:val="Compact"/>
              <w:jc w:val="left"/>
            </w:pPr>
            <w:r>
              <w:t xml:space="preserve">33,000.00</w:t>
            </w:r>
          </w:p>
        </w:tc>
      </w:tr>
      <w:tr>
        <w:tc>
          <w:tcPr/>
          <w:p>
            <w:pPr>
              <w:pStyle w:val="Compact"/>
              <w:jc w:val="left"/>
            </w:pPr>
            <w:r>
              <w:t xml:space="preserve">3</w:t>
            </w:r>
          </w:p>
        </w:tc>
        <w:tc>
          <w:tcPr/>
          <w:p>
            <w:pPr>
              <w:pStyle w:val="Compact"/>
              <w:jc w:val="left"/>
            </w:pPr>
            <w:r>
              <w:t xml:space="preserve">High-Fidelity UI Mockups &amp; Interactive Prototypes. Designed 45+ high-fidelity screens for the web and mobile platforms, built interactive prototypes in Figma for stakeholder review sessions held in Tel Aviv, and incorporated iterative feedback from three rounds of usability testing.</w:t>
            </w:r>
          </w:p>
        </w:tc>
        <w:tc>
          <w:tcPr/>
          <w:p>
            <w:pPr>
              <w:pStyle w:val="Compact"/>
              <w:jc w:val="left"/>
            </w:pPr>
            <w:r>
              <w:t xml:space="preserve">45+ Screens, 3 Prototypes</w:t>
            </w:r>
          </w:p>
        </w:tc>
        <w:tc>
          <w:tcPr/>
          <w:p>
            <w:pPr>
              <w:pStyle w:val="Compact"/>
              <w:jc w:val="left"/>
            </w:pPr>
            <w:r>
              <w:t xml:space="preserve">55</w:t>
            </w:r>
          </w:p>
        </w:tc>
        <w:tc>
          <w:tcPr/>
          <w:p>
            <w:pPr>
              <w:pStyle w:val="Compact"/>
              <w:jc w:val="left"/>
            </w:pPr>
            <w:r>
              <w:t xml:space="preserve">550</w:t>
            </w:r>
          </w:p>
        </w:tc>
        <w:tc>
          <w:tcPr/>
          <w:p>
            <w:pPr>
              <w:pStyle w:val="Compact"/>
              <w:jc w:val="left"/>
            </w:pPr>
            <w:r>
              <w:t xml:space="preserve">30,250.00</w:t>
            </w:r>
          </w:p>
        </w:tc>
      </w:tr>
      <w:tr>
        <w:tc>
          <w:tcPr/>
          <w:p>
            <w:pPr>
              <w:pStyle w:val="Compact"/>
              <w:jc w:val="left"/>
            </w:pPr>
            <w:r>
              <w:t xml:space="preserve">4</w:t>
            </w:r>
          </w:p>
        </w:tc>
        <w:tc>
          <w:tcPr/>
          <w:p>
            <w:pPr>
              <w:pStyle w:val="Compact"/>
              <w:jc w:val="left"/>
            </w:pPr>
            <w:r>
              <w:t xml:space="preserve">Usability Testing &amp; Iteration. Facilitated moderated usability testing sessions with 12 participants at the client's office in Israel Tel Aviv. Analyzed task completion rates, error frequencies, and user satisfaction scores. Delivered a prioritized list of 32 UX improvements with implementation guidance.</w:t>
            </w:r>
          </w:p>
        </w:tc>
        <w:tc>
          <w:tcPr/>
          <w:p>
            <w:pPr>
              <w:pStyle w:val="Compact"/>
              <w:jc w:val="left"/>
            </w:pPr>
            <w:r>
              <w:t xml:space="preserve">Testing Report, 32 Recommendations</w:t>
            </w:r>
          </w:p>
        </w:tc>
        <w:tc>
          <w:tcPr/>
          <w:p>
            <w:pPr>
              <w:pStyle w:val="Compact"/>
              <w:jc w:val="left"/>
            </w:pPr>
            <w:r>
              <w:t xml:space="preserve">30</w:t>
            </w:r>
          </w:p>
        </w:tc>
        <w:tc>
          <w:tcPr/>
          <w:p>
            <w:pPr>
              <w:pStyle w:val="Compact"/>
              <w:jc w:val="left"/>
            </w:pPr>
            <w:r>
              <w:t xml:space="preserve">550</w:t>
            </w:r>
          </w:p>
        </w:tc>
        <w:tc>
          <w:tcPr/>
          <w:p>
            <w:pPr>
              <w:pStyle w:val="Compact"/>
              <w:jc w:val="left"/>
            </w:pPr>
            <w:r>
              <w:t xml:space="preserve">16,500.00</w:t>
            </w:r>
          </w:p>
        </w:tc>
      </w:tr>
      <w:tr>
        <w:tc>
          <w:tcPr/>
          <w:p>
            <w:pPr>
              <w:pStyle w:val="Compact"/>
              <w:jc w:val="left"/>
            </w:pPr>
            <w:r>
              <w:t xml:space="preserve">5</w:t>
            </w:r>
          </w:p>
        </w:tc>
        <w:tc>
          <w:tcPr/>
          <w:p>
            <w:pPr>
              <w:pStyle w:val="Compact"/>
              <w:jc w:val="left"/>
            </w:pPr>
            <w:r>
              <w:t xml:space="preserve">Developer Handoff &amp; Design QA. Prepared annotated design specifications, exported all assets in required formats, conducted two design quality assurance review sessions with the development team, and provided ongoing support during the first sprint of implementation.</w:t>
            </w:r>
          </w:p>
        </w:tc>
        <w:tc>
          <w:tcPr/>
          <w:p>
            <w:pPr>
              <w:pStyle w:val="Compact"/>
              <w:jc w:val="left"/>
            </w:pPr>
            <w:r>
              <w:t xml:space="preserve">Specs, Assets, QA Reports</w:t>
            </w:r>
          </w:p>
        </w:tc>
        <w:tc>
          <w:tcPr/>
          <w:p>
            <w:pPr>
              <w:pStyle w:val="Compact"/>
              <w:jc w:val="left"/>
            </w:pPr>
            <w:r>
              <w:t xml:space="preserve">25</w:t>
            </w:r>
          </w:p>
        </w:tc>
        <w:tc>
          <w:tcPr/>
          <w:p>
            <w:pPr>
              <w:pStyle w:val="Compact"/>
              <w:jc w:val="left"/>
            </w:pPr>
            <w:r>
              <w:t xml:space="preserve">550</w:t>
            </w:r>
          </w:p>
        </w:tc>
        <w:tc>
          <w:tcPr/>
          <w:p>
            <w:pPr>
              <w:pStyle w:val="Compact"/>
              <w:jc w:val="left"/>
            </w:pPr>
            <w:r>
              <w:t xml:space="preserve">13,750.00</w:t>
            </w:r>
          </w:p>
        </w:tc>
      </w:tr>
    </w:tbl>
    <w:p>
      <w:pPr>
        <w:pStyle w:val="BodyText"/>
      </w:pPr>
      <w:r>
        <w:t xml:space="preserve">Subtotal</w:t>
      </w:r>
      <w:r>
        <w:t xml:space="preserve"> </w:t>
      </w:r>
      <w:r>
        <w:t xml:space="preserve">115,500.00 ILS</w:t>
      </w:r>
    </w:p>
    <w:p>
      <w:pPr>
        <w:pStyle w:val="BodyText"/>
      </w:pPr>
      <w:r>
        <w:t xml:space="preserve">VAT (18% - Israel Standard Rate)</w:t>
      </w:r>
      <w:r>
        <w:t xml:space="preserve"> </w:t>
      </w:r>
      <w:r>
        <w:t xml:space="preserve">20,790.00 ILS</w:t>
      </w:r>
    </w:p>
    <w:p>
      <w:pPr>
        <w:pStyle w:val="BodyText"/>
      </w:pPr>
      <w:r>
        <w:t xml:space="preserve">Discount (Early Engagement Agreement)</w:t>
      </w:r>
      <w:r>
        <w:t xml:space="preserve"> </w:t>
      </w:r>
      <w:r>
        <w:t xml:space="preserve">-5,775.00 ILS</w:t>
      </w:r>
    </w:p>
    <w:p>
      <w:pPr>
        <w:pStyle w:val="BodyText"/>
      </w:pPr>
      <w:r>
        <w:t xml:space="preserve">Grand Total Due</w:t>
      </w:r>
      <w:r>
        <w:t xml:space="preserve"> </w:t>
      </w:r>
      <w:r>
        <w:t xml:space="preserve">130,515.00 ILS</w:t>
      </w:r>
    </w:p>
    <w:bookmarkStart w:id="23" w:name="invoice-notes-terms"/>
    <w:p>
      <w:pPr>
        <w:pStyle w:val="Heading3"/>
      </w:pPr>
      <w:r>
        <w:t xml:space="preserve">Invoice Notes &amp; Terms</w:t>
      </w:r>
    </w:p>
    <w:p>
      <w:pPr>
        <w:pStyle w:val="FirstParagraph"/>
      </w:pPr>
      <w:r>
        <w:t xml:space="preserve">This Invoice is issued by Noa Ben-David, a certified UX UI Designer operating from Tel Aviv-Yafo, Israel, in accordance with the terms outlined in the Master Service Agreement dated March 1, 2025 (Reference: MSA-TLV-2025-003).</w:t>
      </w:r>
    </w:p>
    <w:p>
      <w:pPr>
        <w:pStyle w:val="BodyText"/>
      </w:pPr>
      <w:r>
        <w:t xml:space="preserve">All UX UI Designer services described in this Invoice were performed within the jurisdiction of Israel Tel Aviv and are subject to Israeli tax regulations. The 18% VAT applied is the standard value-added tax rate as mandated by the Israel Tax Authority (Mishebet HaMas). The VAT registration number of the service provider is listed in the header of this document.</w:t>
      </w:r>
    </w:p>
    <w:p>
      <w:pPr>
        <w:pStyle w:val="BodyText"/>
      </w:pPr>
      <w:r>
        <w:t xml:space="preserve">All intellectual property rights associated with the deliverables specified in this Invoice shall transfer to the client upon full and final payment. The UX UI Designer retains the right to display completed work in a professional portfolio for marketing purposes, subject to a 90-day embargo period from the date of final delivery.</w:t>
      </w:r>
    </w:p>
    <w:p>
      <w:pPr>
        <w:pStyle w:val="BodyText"/>
      </w:pPr>
      <w:r>
        <w:t xml:space="preserve">Any disputes arising from this Invoice shall be governed by the laws of the State of Israel, and the competent courts of Tel Aviv-Yafo shall have exclusive jurisdiction.</w:t>
      </w:r>
    </w:p>
    <w:bookmarkEnd w:id="23"/>
    <w:bookmarkStart w:id="24" w:name="payment-instructions"/>
    <w:p>
      <w:pPr>
        <w:pStyle w:val="Heading3"/>
      </w:pPr>
      <w:r>
        <w:t xml:space="preserve">Payment Instructions</w:t>
      </w:r>
    </w:p>
    <w:p>
      <w:pPr>
        <w:numPr>
          <w:ilvl w:val="0"/>
          <w:numId w:val="1001"/>
        </w:numPr>
        <w:pStyle w:val="Compact"/>
      </w:pPr>
      <w:r>
        <w:rPr>
          <w:bCs/>
          <w:b/>
        </w:rPr>
        <w:t xml:space="preserve">Bank:</w:t>
      </w:r>
      <w:r>
        <w:t xml:space="preserve"> </w:t>
      </w:r>
      <w:r>
        <w:t xml:space="preserve">Bank Leumi, Israel</w:t>
      </w:r>
    </w:p>
    <w:p>
      <w:pPr>
        <w:numPr>
          <w:ilvl w:val="0"/>
          <w:numId w:val="1001"/>
        </w:numPr>
        <w:pStyle w:val="Compact"/>
      </w:pPr>
      <w:r>
        <w:rPr>
          <w:bCs/>
          <w:b/>
        </w:rPr>
        <w:t xml:space="preserve">Account Name:</w:t>
      </w:r>
      <w:r>
        <w:t xml:space="preserve"> </w:t>
      </w:r>
      <w:r>
        <w:t xml:space="preserve">Noa Ben-David / PixelCraft Design Studio</w:t>
      </w:r>
    </w:p>
    <w:p>
      <w:pPr>
        <w:numPr>
          <w:ilvl w:val="0"/>
          <w:numId w:val="1001"/>
        </w:numPr>
        <w:pStyle w:val="Compact"/>
      </w:pPr>
      <w:r>
        <w:rPr>
          <w:bCs/>
          <w:b/>
        </w:rPr>
        <w:t xml:space="preserve">Account Number:</w:t>
      </w:r>
      <w:r>
        <w:t xml:space="preserve"> </w:t>
      </w:r>
      <w:r>
        <w:t xml:space="preserve">012-345678-9</w:t>
      </w:r>
    </w:p>
    <w:p>
      <w:pPr>
        <w:numPr>
          <w:ilvl w:val="0"/>
          <w:numId w:val="1001"/>
        </w:numPr>
        <w:pStyle w:val="Compact"/>
      </w:pPr>
      <w:r>
        <w:rPr>
          <w:bCs/>
          <w:b/>
        </w:rPr>
        <w:t xml:space="preserve">IBAN:</w:t>
      </w:r>
      <w:r>
        <w:t xml:space="preserve"> </w:t>
      </w:r>
      <w:r>
        <w:t xml:space="preserve">IL12 0123 4567 8901 2345 678</w:t>
      </w:r>
    </w:p>
    <w:p>
      <w:pPr>
        <w:numPr>
          <w:ilvl w:val="0"/>
          <w:numId w:val="1001"/>
        </w:numPr>
        <w:pStyle w:val="Compact"/>
      </w:pPr>
      <w:r>
        <w:rPr>
          <w:bCs/>
          <w:b/>
        </w:rPr>
        <w:t xml:space="preserve">SWIFT/BIC:</w:t>
      </w:r>
      <w:r>
        <w:t xml:space="preserve"> </w:t>
      </w:r>
      <w:r>
        <w:t xml:space="preserve">LUMIILTL</w:t>
      </w:r>
    </w:p>
    <w:p>
      <w:pPr>
        <w:numPr>
          <w:ilvl w:val="0"/>
          <w:numId w:val="1001"/>
        </w:numPr>
        <w:pStyle w:val="Compact"/>
      </w:pPr>
      <w:r>
        <w:rPr>
          <w:bCs/>
          <w:b/>
        </w:rPr>
        <w:t xml:space="preserve">Reference:</w:t>
      </w:r>
      <w:r>
        <w:t xml:space="preserve"> </w:t>
      </w:r>
      <w:r>
        <w:t xml:space="preserve">Please cite Invoice No. IL-TLV-2025-0472 in all payment communications.</w:t>
      </w:r>
    </w:p>
    <w:p>
      <w:pPr>
        <w:numPr>
          <w:ilvl w:val="0"/>
          <w:numId w:val="1001"/>
        </w:numPr>
        <w:pStyle w:val="Compact"/>
      </w:pPr>
      <w:r>
        <w:rPr>
          <w:bCs/>
          <w:b/>
        </w:rPr>
        <w:t xml:space="preserve">Accepted Methods:</w:t>
      </w:r>
      <w:r>
        <w:t xml:space="preserve"> </w:t>
      </w:r>
      <w:r>
        <w:t xml:space="preserve">Bank transfer (preferred), wire transfer for international clients.</w:t>
      </w:r>
    </w:p>
    <w:p>
      <w:pPr>
        <w:numPr>
          <w:ilvl w:val="0"/>
          <w:numId w:val="1001"/>
        </w:numPr>
        <w:pStyle w:val="Compact"/>
      </w:pPr>
      <w:r>
        <w:rPr>
          <w:bCs/>
          <w:b/>
        </w:rPr>
        <w:t xml:space="preserve">Late Payment:</w:t>
      </w:r>
      <w:r>
        <w:t xml:space="preserve"> </w:t>
      </w:r>
      <w:r>
        <w:t xml:space="preserve">A late fee of 1.5% per month (or the maximum rate permitted under Israeli law) shall apply to any balance outstanding beyond the due date of July 12, 2025.</w:t>
      </w:r>
    </w:p>
    <w:bookmarkEnd w:id="24"/>
    <w:p>
      <w:pPr>
        <w:pStyle w:val="FirstParagraph"/>
      </w:pPr>
      <w:r>
        <w:rPr>
          <w:bCs/>
          <w:b/>
        </w:rPr>
        <w:t xml:space="preserve">PixelCraft Design Studio</w:t>
      </w:r>
      <w:r>
        <w:t xml:space="preserve"> </w:t>
      </w:r>
      <w:r>
        <w:t xml:space="preserve">| UX UI Designer Services | 145 Allenby Street, Tel Aviv-Yafo, Israel 6510200</w:t>
      </w:r>
    </w:p>
    <w:p>
      <w:pPr>
        <w:pStyle w:val="BodyText"/>
      </w:pPr>
      <w:r>
        <w:t xml:space="preserve">VAT Reg. No: 51-804-332-19 | Company Reg. No: 51-804-332-19 | Israel Tax Authority</w:t>
      </w:r>
    </w:p>
    <w:p>
      <w:pPr>
        <w:pStyle w:val="BodyText"/>
      </w:pPr>
      <w:r>
        <w:t xml:space="preserve">This Invoice was generated electronically and is valid without a physical signature. For queries regarding this Invoice, please contact noa@pixelcraft-tlv.co.il or +972-3-555-0142.</w:t>
      </w:r>
    </w:p>
    <w:p>
      <w:pPr>
        <w:pStyle w:val="BodyText"/>
      </w:pPr>
      <w:r>
        <w:t xml:space="preserve">Thank you for engaging our UX UI Designer services in Israel Tel Aviv.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Israel Tel Aviv</dc:title>
  <dc:creator/>
  <dc:language>en</dc:language>
  <cp:keywords/>
  <dcterms:created xsi:type="dcterms:W3CDTF">2026-10-10T08:46:56Z</dcterms:created>
  <dcterms:modified xsi:type="dcterms:W3CDTF">2026-10-10T08:46:56Z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