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Rome,</w:t>
      </w:r>
      <w:r>
        <w:t xml:space="preserve"> </w:t>
      </w:r>
      <w:r>
        <w:t xml:space="preserve">Italy</w:t>
      </w:r>
    </w:p>
    <w:p>
      <w:pPr>
        <w:pStyle w:val="FirstParagraph"/>
      </w:pPr>
      <w:r>
        <w:t xml:space="preserve">Invoice</w:t>
      </w:r>
    </w:p>
    <w:p>
      <w:pPr>
        <w:pStyle w:val="BodyText"/>
      </w:pPr>
      <w:r>
        <w:t xml:space="preserve">Professional UX UI Design Services — Rome, Italy</w:t>
      </w:r>
    </w:p>
    <w:p>
      <w:pPr>
        <w:pStyle w:val="BodyText"/>
      </w:pPr>
      <w:r>
        <w:t xml:space="preserve">Paid — Confirmed</w:t>
      </w:r>
    </w:p>
    <w:p>
      <w:pPr>
        <w:pStyle w:val="BodyText"/>
      </w:pPr>
      <w:r>
        <w:rPr>
          <w:bCs/>
          <w:b/>
        </w:rPr>
        <w:t xml:space="preserve">Studio Luce Digital S.r.l.</w:t>
      </w:r>
      <w:r>
        <w:br/>
      </w:r>
      <w:r>
        <w:t xml:space="preserve">Via del Corso, 142</w:t>
      </w:r>
      <w:r>
        <w:br/>
      </w:r>
      <w:r>
        <w:t xml:space="preserve">00186 Roma (RM), Italy</w:t>
      </w:r>
      <w:r>
        <w:br/>
      </w:r>
      <w:r>
        <w:t xml:space="preserve">P.IVA: IT02458710078</w:t>
      </w:r>
      <w:r>
        <w:br/>
      </w:r>
      <w:r>
        <w:t xml:space="preserve">C.F.: 02458710078</w:t>
      </w:r>
      <w:r>
        <w:br/>
      </w:r>
      <w:r>
        <w:t xml:space="preserve">PEC: studioluce@pec.it</w:t>
      </w:r>
      <w:r>
        <w:br/>
      </w:r>
      <w:r>
        <w:t xml:space="preserve">Tel: +39 06 4891 2345</w:t>
      </w:r>
      <w:r>
        <w:br/>
      </w:r>
      <w:r>
        <w:t xml:space="preserve">Email: billing@studioluce.it</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INV/2025/RM-0047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rPr>
          <w:bCs/>
          <w:b/>
        </w:rPr>
        <w:t xml:space="preserve">Country of Issue:</w:t>
      </w:r>
      <w:r>
        <w:t xml:space="preserve"> </w:t>
      </w:r>
      <w:r>
        <w:t xml:space="preserve">Italy (Rome)</w:t>
      </w:r>
    </w:p>
    <w:bookmarkEnd w:id="20"/>
    <w:bookmarkStart w:id="21" w:name="billed-to-client"/>
    <w:p>
      <w:pPr>
        <w:pStyle w:val="Heading3"/>
      </w:pPr>
      <w:r>
        <w:t xml:space="preserve">Billed To (Client)</w:t>
      </w:r>
    </w:p>
    <w:p>
      <w:pPr>
        <w:pStyle w:val="FirstParagraph"/>
      </w:pPr>
      <w:r>
        <w:rPr>
          <w:bCs/>
          <w:b/>
        </w:rPr>
        <w:t xml:space="preserve">TechNova Solutions S.p.A.</w:t>
      </w:r>
    </w:p>
    <w:p>
      <w:pPr>
        <w:pStyle w:val="BodyText"/>
      </w:pPr>
      <w:r>
        <w:t xml:space="preserve">Via Nazionale, 89</w:t>
      </w:r>
    </w:p>
    <w:p>
      <w:pPr>
        <w:pStyle w:val="BodyText"/>
      </w:pPr>
      <w:r>
        <w:t xml:space="preserve">00184 Roma (RM), Italy</w:t>
      </w:r>
    </w:p>
    <w:p>
      <w:pPr>
        <w:pStyle w:val="BodyText"/>
      </w:pPr>
      <w:r>
        <w:t xml:space="preserve">P.IVA: IT01983420075</w:t>
      </w:r>
    </w:p>
    <w:p>
      <w:pPr>
        <w:pStyle w:val="BodyText"/>
      </w:pPr>
      <w:r>
        <w:t xml:space="preserve">Contact: Dr. Marco Esposito</w:t>
      </w:r>
    </w:p>
    <w:p>
      <w:pPr>
        <w:pStyle w:val="BodyText"/>
      </w:pPr>
      <w:r>
        <w:t xml:space="preserve">Email: m.esposito@technova.it</w:t>
      </w:r>
    </w:p>
    <w:bookmarkEnd w:id="21"/>
    <w:bookmarkStart w:id="22" w:name="service-provider"/>
    <w:p>
      <w:pPr>
        <w:pStyle w:val="Heading3"/>
      </w:pPr>
      <w:r>
        <w:t xml:space="preserve">Service Provider</w:t>
      </w:r>
    </w:p>
    <w:p>
      <w:pPr>
        <w:pStyle w:val="FirstParagraph"/>
      </w:pPr>
      <w:r>
        <w:rPr>
          <w:bCs/>
          <w:b/>
        </w:rPr>
        <w:t xml:space="preserve">Dr. Elena Marchetti</w:t>
      </w:r>
    </w:p>
    <w:p>
      <w:pPr>
        <w:pStyle w:val="BodyText"/>
      </w:pPr>
      <w:r>
        <w:t xml:space="preserve">UX UI Designer — Senior</w:t>
      </w:r>
    </w:p>
    <w:p>
      <w:pPr>
        <w:pStyle w:val="BodyText"/>
      </w:pPr>
      <w:r>
        <w:t xml:space="preserve">Studio Luce Digital S.r.l.</w:t>
      </w:r>
    </w:p>
    <w:p>
      <w:pPr>
        <w:pStyle w:val="BodyText"/>
      </w:pPr>
      <w:r>
        <w:t xml:space="preserve">Rome, Italy</w:t>
      </w:r>
    </w:p>
    <w:p>
      <w:pPr>
        <w:pStyle w:val="BodyText"/>
      </w:pPr>
      <w:r>
        <w:t xml:space="preserve">Freelance Contract Ref: FRC/2025/0112</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UX UI Design Services</w:t>
            </w:r>
          </w:p>
        </w:tc>
        <w:tc>
          <w:tcPr/>
          <w:p>
            <w:pPr>
              <w:pStyle w:val="Compact"/>
              <w:jc w:val="left"/>
            </w:pPr>
            <w:r>
              <w:t xml:space="preserve">Deliverable / Phase</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Comprehensive UX research and user journey mapping for the TechNova mobile banking application. Conducted 12 in-depth user interviews with residents in the Rome metropolitan area, analysed behavioural patterns, and produced a detailed empathy map and customer journey document aligned with Italian digital accessibility standards (AgID guidelines).</w:t>
            </w:r>
          </w:p>
        </w:tc>
        <w:tc>
          <w:tcPr/>
          <w:p>
            <w:pPr>
              <w:pStyle w:val="Compact"/>
              <w:jc w:val="left"/>
            </w:pPr>
            <w:r>
              <w:t xml:space="preserve">UX Research Phase</w:t>
            </w:r>
          </w:p>
        </w:tc>
        <w:tc>
          <w:tcPr/>
          <w:p>
            <w:pPr>
              <w:pStyle w:val="Compact"/>
              <w:jc w:val="left"/>
            </w:pPr>
            <w:r>
              <w:t xml:space="preserve">48</w:t>
            </w:r>
          </w:p>
        </w:tc>
        <w:tc>
          <w:tcPr/>
          <w:p>
            <w:pPr>
              <w:pStyle w:val="Compact"/>
              <w:jc w:val="left"/>
            </w:pPr>
            <w:r>
              <w:t xml:space="preserve">€95.00</w:t>
            </w:r>
          </w:p>
        </w:tc>
        <w:tc>
          <w:tcPr/>
          <w:p>
            <w:pPr>
              <w:pStyle w:val="Compact"/>
              <w:jc w:val="left"/>
            </w:pPr>
            <w:r>
              <w:t xml:space="preserve">€4,560.00</w:t>
            </w:r>
          </w:p>
        </w:tc>
      </w:tr>
      <w:tr>
        <w:tc>
          <w:tcPr/>
          <w:p>
            <w:pPr>
              <w:pStyle w:val="Compact"/>
              <w:jc w:val="left"/>
            </w:pPr>
            <w:r>
              <w:t xml:space="preserve">2</w:t>
            </w:r>
          </w:p>
        </w:tc>
        <w:tc>
          <w:tcPr/>
          <w:p>
            <w:pPr>
              <w:pStyle w:val="Compact"/>
              <w:jc w:val="left"/>
            </w:pPr>
            <w:r>
              <w:t xml:space="preserve">UI design system architecture and component library development. Designed a complete set of 120+ interface components including buttons, navigation bars, form elements, data visualisation widgets, and responsive layout templates. All UI assets were created in Figma with full design tokens, ensuring brand consistency with TechNova's corporate identity as registered in Rome.</w:t>
            </w:r>
          </w:p>
        </w:tc>
        <w:tc>
          <w:tcPr/>
          <w:p>
            <w:pPr>
              <w:pStyle w:val="Compact"/>
              <w:jc w:val="left"/>
            </w:pPr>
            <w:r>
              <w:t xml:space="preserve">UI Design System</w:t>
            </w:r>
          </w:p>
        </w:tc>
        <w:tc>
          <w:tcPr/>
          <w:p>
            <w:pPr>
              <w:pStyle w:val="Compact"/>
              <w:jc w:val="left"/>
            </w:pPr>
            <w:r>
              <w:t xml:space="preserve">72</w:t>
            </w:r>
          </w:p>
        </w:tc>
        <w:tc>
          <w:tcPr/>
          <w:p>
            <w:pPr>
              <w:pStyle w:val="Compact"/>
              <w:jc w:val="left"/>
            </w:pPr>
            <w:r>
              <w:t xml:space="preserve">€95.00</w:t>
            </w:r>
          </w:p>
        </w:tc>
        <w:tc>
          <w:tcPr/>
          <w:p>
            <w:pPr>
              <w:pStyle w:val="Compact"/>
              <w:jc w:val="left"/>
            </w:pPr>
            <w:r>
              <w:t xml:space="preserve">€6,840.00</w:t>
            </w:r>
          </w:p>
        </w:tc>
      </w:tr>
      <w:tr>
        <w:tc>
          <w:tcPr/>
          <w:p>
            <w:pPr>
              <w:pStyle w:val="Compact"/>
              <w:jc w:val="left"/>
            </w:pPr>
            <w:r>
              <w:t xml:space="preserve">3</w:t>
            </w:r>
          </w:p>
        </w:tc>
        <w:tc>
          <w:tcPr/>
          <w:p>
            <w:pPr>
              <w:pStyle w:val="Compact"/>
              <w:jc w:val="left"/>
            </w:pPr>
            <w:r>
              <w:t xml:space="preserve">Interactive prototyping and usability testing sessions. Built high-fidelity clickable prototypes for 35 key screens of the application. Organised and facilitated 4 rounds of moderated usability testing with 24 participants recruited from the Lazio region. Documented all findings, identified 47 usability issues, and iterated on the UX UI design accordingly.</w:t>
            </w:r>
          </w:p>
        </w:tc>
        <w:tc>
          <w:tcPr/>
          <w:p>
            <w:pPr>
              <w:pStyle w:val="Compact"/>
              <w:jc w:val="left"/>
            </w:pPr>
            <w:r>
              <w:t xml:space="preserve">Prototyping &amp; Testing</w:t>
            </w:r>
          </w:p>
        </w:tc>
        <w:tc>
          <w:tcPr/>
          <w:p>
            <w:pPr>
              <w:pStyle w:val="Compact"/>
              <w:jc w:val="left"/>
            </w:pPr>
            <w:r>
              <w:t xml:space="preserve">56</w:t>
            </w:r>
          </w:p>
        </w:tc>
        <w:tc>
          <w:tcPr/>
          <w:p>
            <w:pPr>
              <w:pStyle w:val="Compact"/>
              <w:jc w:val="left"/>
            </w:pPr>
            <w:r>
              <w:t xml:space="preserve">€95.00</w:t>
            </w:r>
          </w:p>
        </w:tc>
        <w:tc>
          <w:tcPr/>
          <w:p>
            <w:pPr>
              <w:pStyle w:val="Compact"/>
              <w:jc w:val="left"/>
            </w:pPr>
            <w:r>
              <w:t xml:space="preserve">€5,320.00</w:t>
            </w:r>
          </w:p>
        </w:tc>
      </w:tr>
      <w:tr>
        <w:tc>
          <w:tcPr/>
          <w:p>
            <w:pPr>
              <w:pStyle w:val="Compact"/>
              <w:jc w:val="left"/>
            </w:pPr>
            <w:r>
              <w:t xml:space="preserve">4</w:t>
            </w:r>
          </w:p>
        </w:tc>
        <w:tc>
          <w:tcPr/>
          <w:p>
            <w:pPr>
              <w:pStyle w:val="Compact"/>
              <w:jc w:val="left"/>
            </w:pPr>
            <w:r>
              <w:t xml:space="preserve">Responsive web interface design for the TechNova corporate portal. Designed desktop, tablet, and mobile layouts following WCAG 2.1 AA accessibility standards mandated for digital services operating in Italy. Included dark mode variants, multilingual layout adaptations (Italian, English, French), and print-ready stylesheet specifications.</w:t>
            </w:r>
          </w:p>
        </w:tc>
        <w:tc>
          <w:tcPr/>
          <w:p>
            <w:pPr>
              <w:pStyle w:val="Compact"/>
              <w:jc w:val="left"/>
            </w:pPr>
            <w:r>
              <w:t xml:space="preserve">Web UI Design</w:t>
            </w:r>
          </w:p>
        </w:tc>
        <w:tc>
          <w:tcPr/>
          <w:p>
            <w:pPr>
              <w:pStyle w:val="Compact"/>
              <w:jc w:val="left"/>
            </w:pPr>
            <w:r>
              <w:t xml:space="preserve">64</w:t>
            </w:r>
          </w:p>
        </w:tc>
        <w:tc>
          <w:tcPr/>
          <w:p>
            <w:pPr>
              <w:pStyle w:val="Compact"/>
              <w:jc w:val="left"/>
            </w:pPr>
            <w:r>
              <w:t xml:space="preserve">€95.00</w:t>
            </w:r>
          </w:p>
        </w:tc>
        <w:tc>
          <w:tcPr/>
          <w:p>
            <w:pPr>
              <w:pStyle w:val="Compact"/>
              <w:jc w:val="left"/>
            </w:pPr>
            <w:r>
              <w:t xml:space="preserve">€6,080.00</w:t>
            </w:r>
          </w:p>
        </w:tc>
      </w:tr>
      <w:tr>
        <w:tc>
          <w:tcPr/>
          <w:p>
            <w:pPr>
              <w:pStyle w:val="Compact"/>
              <w:jc w:val="left"/>
            </w:pPr>
            <w:r>
              <w:t xml:space="preserve">5</w:t>
            </w:r>
          </w:p>
        </w:tc>
        <w:tc>
          <w:tcPr/>
          <w:p>
            <w:pPr>
              <w:pStyle w:val="Compact"/>
              <w:jc w:val="left"/>
            </w:pPr>
            <w:r>
              <w:t xml:space="preserve">UX UI design documentation, handover package, and developer support. Produced a 200-page design specification document, annotated all Figma files with development notes, conducted 3 handover workshops with the TechNova engineering team in their Rome office, and provided 2 weeks of post-delivery design consultation to ensure faithful implementation of the UX UI design system.</w:t>
            </w:r>
          </w:p>
        </w:tc>
        <w:tc>
          <w:tcPr/>
          <w:p>
            <w:pPr>
              <w:pStyle w:val="Compact"/>
              <w:jc w:val="left"/>
            </w:pPr>
            <w:r>
              <w:t xml:space="preserve">Documentation &amp; Handover</w:t>
            </w:r>
          </w:p>
        </w:tc>
        <w:tc>
          <w:tcPr/>
          <w:p>
            <w:pPr>
              <w:pStyle w:val="Compact"/>
              <w:jc w:val="left"/>
            </w:pPr>
            <w:r>
              <w:t xml:space="preserve">32</w:t>
            </w:r>
          </w:p>
        </w:tc>
        <w:tc>
          <w:tcPr/>
          <w:p>
            <w:pPr>
              <w:pStyle w:val="Compact"/>
              <w:jc w:val="left"/>
            </w:pPr>
            <w:r>
              <w:t xml:space="preserve">€95.00</w:t>
            </w:r>
          </w:p>
        </w:tc>
        <w:tc>
          <w:tcPr/>
          <w:p>
            <w:pPr>
              <w:pStyle w:val="Compact"/>
              <w:jc w:val="left"/>
            </w:pPr>
            <w:r>
              <w:t xml:space="preserve">€3,040.00</w:t>
            </w:r>
          </w:p>
        </w:tc>
      </w:tr>
      <w:tr>
        <w:tc>
          <w:tcPr/>
          <w:p>
            <w:pPr>
              <w:pStyle w:val="Compact"/>
              <w:jc w:val="left"/>
            </w:pPr>
            <w:r>
              <w:t xml:space="preserve">6</w:t>
            </w:r>
          </w:p>
        </w:tc>
        <w:tc>
          <w:tcPr/>
          <w:p>
            <w:pPr>
              <w:pStyle w:val="Compact"/>
              <w:jc w:val="left"/>
            </w:pPr>
            <w:r>
              <w:t xml:space="preserve">UX UI design audit and strategic consultation for TechNova's existing e-commerce platform. Performed a full heuristic evaluation against Nielsen's 10 usability principles, Italian e-commerce regulatory requirements (Codice del Consumo), and current UX UI design best practices. Delivered a prioritised 60-point improvement roadmap with estimated impact scores.</w:t>
            </w:r>
          </w:p>
        </w:tc>
        <w:tc>
          <w:tcPr/>
          <w:p>
            <w:pPr>
              <w:pStyle w:val="Compact"/>
              <w:jc w:val="left"/>
            </w:pPr>
            <w:r>
              <w:t xml:space="preserve">UX Audit &amp; Strategy</w:t>
            </w:r>
          </w:p>
        </w:tc>
        <w:tc>
          <w:tcPr/>
          <w:p>
            <w:pPr>
              <w:pStyle w:val="Compact"/>
              <w:jc w:val="left"/>
            </w:pPr>
            <w:r>
              <w:t xml:space="preserve">24</w:t>
            </w:r>
          </w:p>
        </w:tc>
        <w:tc>
          <w:tcPr/>
          <w:p>
            <w:pPr>
              <w:pStyle w:val="Compact"/>
              <w:jc w:val="left"/>
            </w:pPr>
            <w:r>
              <w:t xml:space="preserve">€95.00</w:t>
            </w:r>
          </w:p>
        </w:tc>
        <w:tc>
          <w:tcPr/>
          <w:p>
            <w:pPr>
              <w:pStyle w:val="Compact"/>
              <w:jc w:val="left"/>
            </w:pPr>
            <w:r>
              <w:t xml:space="preserve">€2,280.00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(Gross)</w:t>
            </w:r>
          </w:p>
        </w:tc>
        <w:tc>
          <w:tcPr/>
          <w:p>
            <w:pPr>
              <w:pStyle w:val="Compact"/>
              <w:jc w:val="right"/>
            </w:pPr>
            <w:r>
              <w:t xml:space="preserve">€28,120.00</w:t>
            </w:r>
          </w:p>
        </w:tc>
      </w:tr>
      <w:tr>
        <w:tc>
          <w:tcPr/>
          <w:p>
            <w:pPr>
              <w:pStyle w:val="Compact"/>
              <w:jc w:val="left"/>
            </w:pPr>
            <w:r>
              <w:t xml:space="preserve">VAT (IVA) — 22% (Italy, Rome)</w:t>
            </w:r>
          </w:p>
        </w:tc>
        <w:tc>
          <w:tcPr/>
          <w:p>
            <w:pPr>
              <w:pStyle w:val="Compact"/>
              <w:jc w:val="right"/>
            </w:pPr>
            <w:r>
              <w:t xml:space="preserve">€6,186.40</w:t>
            </w:r>
          </w:p>
        </w:tc>
      </w:tr>
      <w:tr>
        <w:tc>
          <w:tcPr/>
          <w:p>
            <w:pPr>
              <w:pStyle w:val="Compact"/>
              <w:jc w:val="left"/>
            </w:pPr>
            <w:r>
              <w:t xml:space="preserve">Withholding Tax (Ritenuta d'acconto) — 20%</w:t>
            </w:r>
          </w:p>
        </w:tc>
        <w:tc>
          <w:tcPr/>
          <w:p>
            <w:pPr>
              <w:pStyle w:val="Compact"/>
              <w:jc w:val="right"/>
            </w:pPr>
            <w:r>
              <w:t xml:space="preserve">−€5,624.00</w:t>
            </w:r>
          </w:p>
        </w:tc>
      </w:tr>
      <w:tr>
        <w:tc>
          <w:tcPr/>
          <w:p>
            <w:pPr>
              <w:pStyle w:val="Compact"/>
              <w:jc w:val="left"/>
            </w:pPr>
            <w:r>
              <w:t xml:space="preserve">Net Amount Due</w:t>
            </w:r>
          </w:p>
        </w:tc>
        <w:tc>
          <w:tcPr/>
          <w:p>
            <w:pPr>
              <w:pStyle w:val="Compact"/>
              <w:jc w:val="right"/>
            </w:pPr>
            <w:r>
              <w:t xml:space="preserve">€28,682.40</w:t>
            </w:r>
          </w:p>
        </w:tc>
      </w:tr>
    </w:tbl>
    <w:bookmarkStart w:id="23" w:name="payment-instructions-invoice-settlement"/>
    <w:p>
      <w:pPr>
        <w:pStyle w:val="Heading3"/>
      </w:pPr>
      <w:r>
        <w:t xml:space="preserve">Payment Instructions — Invoice Settlement</w:t>
      </w:r>
    </w:p>
    <w:p>
      <w:pPr>
        <w:pStyle w:val="FirstParagraph"/>
      </w:pPr>
      <w:r>
        <w:rPr>
          <w:bCs/>
          <w:b/>
        </w:rPr>
        <w:t xml:space="preserve">Bank Transfer (Bonifico Bancario):</w:t>
      </w:r>
    </w:p>
    <w:p>
      <w:pPr>
        <w:pStyle w:val="BodyText"/>
      </w:pPr>
      <w:r>
        <w:t xml:space="preserve">IBAN: IT60 X054 2811 1010 0000 0123 456</w:t>
      </w:r>
    </w:p>
    <w:p>
      <w:pPr>
        <w:pStyle w:val="BodyText"/>
      </w:pPr>
      <w:r>
        <w:t xml:space="preserve">BIC/SWIFT: BLOPIT22</w:t>
      </w:r>
    </w:p>
    <w:p>
      <w:pPr>
        <w:pStyle w:val="BodyText"/>
      </w:pPr>
      <w:r>
        <w:t xml:space="preserve">Bank: Banca Nazionale del Lavoro S.p.A. — Rome Branch</w:t>
      </w:r>
    </w:p>
    <w:p>
      <w:pPr>
        <w:pStyle w:val="BodyText"/>
      </w:pPr>
      <w:r>
        <w:rPr>
          <w:bCs/>
          <w:b/>
        </w:rPr>
        <w:t xml:space="preserve">Reference:</w:t>
      </w:r>
      <w:r>
        <w:t xml:space="preserve"> </w:t>
      </w:r>
      <w:r>
        <w:t xml:space="preserve">INV/2025/RM-0047 — TechNova Solutions S.p.A.</w:t>
      </w:r>
    </w:p>
    <w:p>
      <w:pPr>
        <w:pStyle w:val="BodyText"/>
      </w:pPr>
      <w:r>
        <w:rPr>
          <w:bCs/>
          <w:b/>
        </w:rPr>
        <w:t xml:space="preserve">Payment Terms:</w:t>
      </w:r>
      <w:r>
        <w:t xml:space="preserve"> </w:t>
      </w:r>
      <w:r>
        <w:t xml:space="preserve">Net 15 days from the date of this Invoice. Late payments are subject to a 1.5% monthly interest charge in accordance with Italian Legislative Decree 231/2002 on late payment in commercial transactions.</w:t>
      </w:r>
    </w:p>
    <w:bookmarkEnd w:id="23"/>
    <w:bookmarkStart w:id="24" w:name="notes-terms-of-service"/>
    <w:p>
      <w:pPr>
        <w:pStyle w:val="Heading3"/>
      </w:pPr>
      <w:r>
        <w:t xml:space="preserve">Notes &amp; Terms of Service</w:t>
      </w:r>
    </w:p>
    <w:p>
      <w:pPr>
        <w:pStyle w:val="FirstParagraph"/>
      </w:pPr>
      <w:r>
        <w:t xml:space="preserve">This Invoice is issued in accordance with the freelance service agreement (Contract Ref: FRC/2025/0112) between Studio Luce Digital S.r.l., a UX UI design studio based in Rome, Italy, and TechNova Solutions S.p.A. All UX UI design deliverables referenced in this Invoice were produced, reviewed, and approved within the service period stated above.</w:t>
      </w:r>
    </w:p>
    <w:p>
      <w:pPr>
        <w:pStyle w:val="BodyText"/>
      </w:pPr>
      <w:r>
        <w:t xml:space="preserve">All intellectual property rights to the final UX UI design assets, design system components, prototypes, and documentation transfer to TechNova Solutions S.p.A. upon full settlement of this Invoice. The UX UI Designer retains the right to display completed work in a professional portfolio for non-commercial purposes, subject to a 30-day post-launch embargo.</w:t>
      </w:r>
    </w:p>
    <w:p>
      <w:pPr>
        <w:pStyle w:val="BodyText"/>
      </w:pPr>
      <w:r>
        <w:t xml:space="preserve">This Invoice is governed by Italian law (Codice Civile, Book V, Title III — Professional Services). Any disputes arising from this Invoice or the associated UX UI design services shall be resolved by the competent courts of Rome, Italy. The parties agree to attempt mediation before initiating any legal proceedings.</w:t>
      </w:r>
    </w:p>
    <w:p>
      <w:pPr>
        <w:pStyle w:val="BodyText"/>
      </w:pPr>
      <w:r>
        <w:t xml:space="preserve">This document constitutes a valid electronic Invoice (Fattura Elettronica) compliant with the requirements of the Agenzia delle Entrate (Italian Revenue Agency) and the SdI (Sistema di Interscambio) electronic invoicing system. A digital copy has been transmitted via the SdI platform on the date of issue.</w:t>
      </w:r>
    </w:p>
    <w:bookmarkEnd w:id="24"/>
    <w:p>
      <w:pPr>
        <w:pStyle w:val="BodyText"/>
      </w:pPr>
      <w:r>
        <w:rPr>
          <w:bCs/>
          <w:b/>
        </w:rPr>
        <w:t xml:space="preserve">Studio Luce Digital S.r.l.</w:t>
      </w:r>
      <w:r>
        <w:t xml:space="preserve"> </w:t>
      </w:r>
      <w:r>
        <w:t xml:space="preserve">— P.IVA IT02458710078 — Via del Corso, 142, 00186 Roma (RM), Italy</w:t>
      </w:r>
    </w:p>
    <w:p>
      <w:pPr>
        <w:pStyle w:val="BodyText"/>
      </w:pPr>
      <w:r>
        <w:t xml:space="preserve">Registered with the Chamber of Commerce of Rome (Camera di Commercio di Roma) — REA: RM-2019-1234567</w:t>
      </w:r>
    </w:p>
    <w:p>
      <w:pPr>
        <w:pStyle w:val="BodyText"/>
      </w:pPr>
      <w:r>
        <w:t xml:space="preserve">INPS Registration: 1084567890 — INAIL Registration: 1084567890</w:t>
      </w:r>
    </w:p>
    <w:p>
      <w:pPr>
        <w:pStyle w:val="BodyText"/>
      </w:pPr>
      <w:r>
        <w:t xml:space="preserve">Thank you for engaging our UX UI design services in Rome, Italy. We look forward to continuing our professional collaboration.</w:t>
      </w:r>
    </w:p>
    <w:p>
      <w:pPr>
        <w:pStyle w:val="BodyText"/>
      </w:pPr>
      <w:r>
        <w:t xml:space="preserve">This Invoice was generated electronically on 15/06/2025. For any queries regarding this Invoice, please contact billing@studioluce.it or call +39 06 4891 2345 (Mon–Fri, 09:00–18:00 CET).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UX UI Designer Services - Rome, Italy</dc:title>
  <dc:creator/>
  <dc:language>en</dc:language>
  <cp:keywords/>
  <dcterms:created xsi:type="dcterms:W3CDTF">2026-10-10T09:13:56Z</dcterms:created>
  <dcterms:modified xsi:type="dcterms:W3CDTF">2026-10-10T09:13:56Z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