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INVOICE</w:t>
      </w:r>
    </w:p>
    <w:p>
      <w:pPr>
        <w:pStyle w:val="BodyText"/>
      </w:pPr>
      <w:r>
        <w:t xml:space="preserve">Professional UX UI Designer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No:</w:t>
      </w:r>
      <w:r>
        <w:t xml:space="preserve"> </w:t>
      </w:r>
      <w:r>
        <w:t xml:space="preserve">KL-UXUI-2025-0472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Location:</w:t>
      </w:r>
      <w:r>
        <w:t xml:space="preserve"> </w:t>
      </w:r>
      <w:r>
        <w:t xml:space="preserve">Malaysia Kuala Lumpur</w:t>
      </w:r>
    </w:p>
    <w:bookmarkEnd w:id="20"/>
    <w:bookmarkStart w:id="21" w:name="from-service-provider"/>
    <w:p>
      <w:pPr>
        <w:pStyle w:val="Heading4"/>
      </w:pPr>
      <w:r>
        <w:t xml:space="preserve">From (Service Provider)</w:t>
      </w:r>
    </w:p>
    <w:p>
      <w:pPr>
        <w:pStyle w:val="FirstParagraph"/>
      </w:pPr>
      <w:r>
        <w:rPr>
          <w:bCs/>
          <w:b/>
        </w:rPr>
        <w:t xml:space="preserve">PixelCraft Design Studio Sdn. Bhd.</w:t>
      </w:r>
    </w:p>
    <w:p>
      <w:pPr>
        <w:pStyle w:val="BodyText"/>
      </w:pPr>
      <w:r>
        <w:t xml:space="preserve">Level 21, Menara KLCC</w:t>
      </w:r>
    </w:p>
    <w:p>
      <w:pPr>
        <w:pStyle w:val="BodyText"/>
      </w:pPr>
      <w:r>
        <w:t xml:space="preserve">No. 12, Jalan P. Ramlee</w:t>
      </w:r>
    </w:p>
    <w:p>
      <w:pPr>
        <w:pStyle w:val="BodyText"/>
      </w:pPr>
      <w:r>
        <w:t xml:space="preserve">50250 Kuala Lumpur, Malaysia</w:t>
      </w:r>
    </w:p>
    <w:p>
      <w:pPr>
        <w:pStyle w:val="BodyText"/>
      </w:pPr>
      <w:r>
        <w:rPr>
          <w:bCs/>
          <w:b/>
        </w:rPr>
        <w:t xml:space="preserve">Registration No:</w:t>
      </w:r>
      <w:r>
        <w:t xml:space="preserve"> </w:t>
      </w:r>
      <w:r>
        <w:t xml:space="preserve">201901045678</w:t>
      </w:r>
    </w:p>
    <w:p>
      <w:pPr>
        <w:pStyle w:val="BodyText"/>
      </w:pPr>
      <w:r>
        <w:rPr>
          <w:bCs/>
          <w:b/>
        </w:rPr>
        <w:t xml:space="preserve">SST Registration:</w:t>
      </w:r>
      <w:r>
        <w:t xml:space="preserve"> </w:t>
      </w:r>
      <w:r>
        <w:t xml:space="preserve">001234567890</w:t>
      </w:r>
    </w:p>
    <w:p>
      <w:pPr>
        <w:pStyle w:val="BodyText"/>
      </w:pPr>
      <w:r>
        <w:rPr>
          <w:bCs/>
          <w:b/>
        </w:rPr>
        <w:t xml:space="preserve">Email:</w:t>
      </w:r>
      <w:r>
        <w:t xml:space="preserve"> </w:t>
      </w:r>
      <w:r>
        <w:t xml:space="preserve">billing@pixelcraftdesign.my</w:t>
      </w:r>
    </w:p>
    <w:p>
      <w:pPr>
        <w:pStyle w:val="BodyText"/>
      </w:pPr>
      <w:r>
        <w:rPr>
          <w:bCs/>
          <w:b/>
        </w:rPr>
        <w:t xml:space="preserve">Phone:</w:t>
      </w:r>
      <w:r>
        <w:t xml:space="preserve"> </w:t>
      </w:r>
      <w:r>
        <w:t xml:space="preserve">+60 3-2181 4567</w:t>
      </w:r>
    </w:p>
    <w:bookmarkEnd w:id="21"/>
    <w:bookmarkStart w:id="22" w:name="bill-to-client"/>
    <w:p>
      <w:pPr>
        <w:pStyle w:val="Heading4"/>
      </w:pPr>
      <w:r>
        <w:t xml:space="preserve">Bill To (Client)</w:t>
      </w:r>
    </w:p>
    <w:p>
      <w:pPr>
        <w:pStyle w:val="FirstParagraph"/>
      </w:pPr>
      <w:r>
        <w:rPr>
          <w:bCs/>
          <w:b/>
        </w:rPr>
        <w:t xml:space="preserve">TechNova Solutions (M) Sdn. Bhd.</w:t>
      </w:r>
    </w:p>
    <w:p>
      <w:pPr>
        <w:pStyle w:val="BodyText"/>
      </w:pPr>
      <w:r>
        <w:t xml:space="preserve">Unit 8-03, Level 8, The Exchange TRX</w:t>
      </w:r>
    </w:p>
    <w:p>
      <w:pPr>
        <w:pStyle w:val="BodyText"/>
      </w:pPr>
      <w:r>
        <w:t xml:space="preserve">18 Jalan Tun Razak</w:t>
      </w:r>
    </w:p>
    <w:p>
      <w:pPr>
        <w:pStyle w:val="BodyText"/>
      </w:pPr>
      <w:r>
        <w:t xml:space="preserve">50400 Kuala Lumpur, Malaysia</w:t>
      </w:r>
    </w:p>
    <w:p>
      <w:pPr>
        <w:pStyle w:val="BodyText"/>
      </w:pPr>
      <w:r>
        <w:rPr>
          <w:bCs/>
          <w:b/>
        </w:rPr>
        <w:t xml:space="preserve">Registration No:</w:t>
      </w:r>
      <w:r>
        <w:t xml:space="preserve"> </w:t>
      </w:r>
      <w:r>
        <w:t xml:space="preserve">201501234567</w:t>
      </w:r>
    </w:p>
    <w:p>
      <w:pPr>
        <w:pStyle w:val="BodyText"/>
      </w:pPr>
      <w:r>
        <w:rPr>
          <w:bCs/>
          <w:b/>
        </w:rPr>
        <w:t xml:space="preserve">Attention:</w:t>
      </w:r>
      <w:r>
        <w:t xml:space="preserve"> </w:t>
      </w:r>
      <w:r>
        <w:t xml:space="preserve">Mr. Ahmad Faizal bin Rahman</w:t>
      </w:r>
    </w:p>
    <w:p>
      <w:pPr>
        <w:pStyle w:val="BodyText"/>
      </w:pPr>
      <w:r>
        <w:rPr>
          <w:bCs/>
          <w:b/>
        </w:rPr>
        <w:t xml:space="preserve">Email:</w:t>
      </w:r>
      <w:r>
        <w:t xml:space="preserve"> </w:t>
      </w:r>
      <w:r>
        <w:t xml:space="preserve">a.faizal@technova.my</w:t>
      </w:r>
    </w:p>
    <w:p>
      <w:pPr>
        <w:pStyle w:val="BodyText"/>
      </w:pPr>
      <w:r>
        <w:rPr>
          <w:bCs/>
          <w:b/>
        </w:rPr>
        <w:t xml:space="preserve">Phone:</w:t>
      </w:r>
      <w:r>
        <w:t xml:space="preserve"> </w:t>
      </w:r>
      <w:r>
        <w:t xml:space="preserve">+60 3-4055 8901</w:t>
      </w:r>
    </w:p>
    <w:bookmarkEnd w:id="22"/>
    <w:bookmarkStart w:id="26" w:name="Xacc5f0a8a6f588f4ca989144d88227550c05b90"/>
    <w:p>
      <w:pPr>
        <w:pStyle w:val="Heading3"/>
      </w:pPr>
      <w:r>
        <w:t xml:space="preserve">Description of UX UI Designer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SST (8%)</w:t>
            </w:r>
          </w:p>
        </w:tc>
      </w:tr>
      <w:tr>
        <w:tc>
          <w:tcPr/>
          <w:p>
            <w:pPr>
              <w:pStyle w:val="Compact"/>
              <w:jc w:val="left"/>
            </w:pPr>
            <w:r>
              <w:t xml:space="preserve">01</w:t>
            </w:r>
          </w:p>
        </w:tc>
        <w:tc>
          <w:tcPr/>
          <w:p>
            <w:pPr>
              <w:pStyle w:val="Compact"/>
              <w:jc w:val="left"/>
            </w:pPr>
            <w:r>
              <w:t xml:space="preserve">UX UI Designer – User Research &amp; Competitive Analysis for Mobile Banking Application. Conducted in-depth user interviews, persona development, and heuristic evaluation across three focus groups in Malaysia Kuala Lumpur.</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1,080.00</w:t>
            </w:r>
          </w:p>
        </w:tc>
      </w:tr>
      <w:tr>
        <w:tc>
          <w:tcPr/>
          <w:p>
            <w:pPr>
              <w:pStyle w:val="Compact"/>
              <w:jc w:val="left"/>
            </w:pPr>
            <w:r>
              <w:t xml:space="preserve">02</w:t>
            </w:r>
          </w:p>
        </w:tc>
        <w:tc>
          <w:tcPr/>
          <w:p>
            <w:pPr>
              <w:pStyle w:val="Compact"/>
              <w:jc w:val="left"/>
            </w:pPr>
            <w:r>
              <w:t xml:space="preserve">UX UI Designer – Wireframing &amp; Information Architecture. Designed low-fidelity wireframes for 45+ screens including onboarding flows, transaction dashboards, and customer support interfaces for the enterprise platform.</w:t>
            </w:r>
          </w:p>
        </w:tc>
        <w:tc>
          <w:tcPr/>
          <w:p>
            <w:pPr>
              <w:pStyle w:val="Compact"/>
              <w:jc w:val="left"/>
            </w:pPr>
            <w:r>
              <w:t xml:space="preserve">4 weeks</w:t>
            </w:r>
          </w:p>
        </w:tc>
        <w:tc>
          <w:tcPr/>
          <w:p>
            <w:pPr>
              <w:pStyle w:val="Compact"/>
              <w:jc w:val="left"/>
            </w:pPr>
            <w:r>
              <w:t xml:space="preserve">5,200.00</w:t>
            </w:r>
          </w:p>
        </w:tc>
        <w:tc>
          <w:tcPr/>
          <w:p>
            <w:pPr>
              <w:pStyle w:val="Compact"/>
              <w:jc w:val="left"/>
            </w:pPr>
            <w:r>
              <w:t xml:space="preserve">20,800.00</w:t>
            </w:r>
          </w:p>
        </w:tc>
        <w:tc>
          <w:tcPr/>
          <w:p>
            <w:pPr>
              <w:pStyle w:val="Compact"/>
              <w:jc w:val="left"/>
            </w:pPr>
            <w:r>
              <w:t xml:space="preserve">1,664.00</w:t>
            </w:r>
          </w:p>
        </w:tc>
      </w:tr>
      <w:tr>
        <w:tc>
          <w:tcPr/>
          <w:p>
            <w:pPr>
              <w:pStyle w:val="Compact"/>
              <w:jc w:val="left"/>
            </w:pPr>
            <w:r>
              <w:t xml:space="preserve">03</w:t>
            </w:r>
          </w:p>
        </w:tc>
        <w:tc>
          <w:tcPr/>
          <w:p>
            <w:pPr>
              <w:pStyle w:val="Compact"/>
              <w:jc w:val="left"/>
            </w:pPr>
            <w:r>
              <w:t xml:space="preserve">UX UI Designer – High-Fidelity UI Design &amp; Design System Creation. Developed a comprehensive design system with 200+ components, typography guidelines, colour palettes, and interactive prototypes in Figma for the Malaysia Kuala Lumpur development team.</w:t>
            </w:r>
          </w:p>
        </w:tc>
        <w:tc>
          <w:tcPr/>
          <w:p>
            <w:pPr>
              <w:pStyle w:val="Compact"/>
              <w:jc w:val="left"/>
            </w:pPr>
            <w:r>
              <w:t xml:space="preserve">5 weeks</w:t>
            </w:r>
          </w:p>
        </w:tc>
        <w:tc>
          <w:tcPr/>
          <w:p>
            <w:pPr>
              <w:pStyle w:val="Compact"/>
              <w:jc w:val="left"/>
            </w:pPr>
            <w:r>
              <w:t xml:space="preserve">5,800.00</w:t>
            </w:r>
          </w:p>
        </w:tc>
        <w:tc>
          <w:tcPr/>
          <w:p>
            <w:pPr>
              <w:pStyle w:val="Compact"/>
              <w:jc w:val="left"/>
            </w:pPr>
            <w:r>
              <w:t xml:space="preserve">29,000.00</w:t>
            </w:r>
          </w:p>
        </w:tc>
        <w:tc>
          <w:tcPr/>
          <w:p>
            <w:pPr>
              <w:pStyle w:val="Compact"/>
              <w:jc w:val="left"/>
            </w:pPr>
            <w:r>
              <w:t xml:space="preserve">2,320.00</w:t>
            </w:r>
          </w:p>
        </w:tc>
      </w:tr>
      <w:tr>
        <w:tc>
          <w:tcPr/>
          <w:p>
            <w:pPr>
              <w:pStyle w:val="Compact"/>
              <w:jc w:val="left"/>
            </w:pPr>
            <w:r>
              <w:t xml:space="preserve">04</w:t>
            </w:r>
          </w:p>
        </w:tc>
        <w:tc>
          <w:tcPr/>
          <w:p>
            <w:pPr>
              <w:pStyle w:val="Compact"/>
              <w:jc w:val="left"/>
            </w:pPr>
            <w:r>
              <w:t xml:space="preserve">UX UI Designer – Usability Testing &amp; Iteration. Performed moderated usability testing sessions with 25 participants in Malaysia Kuala Lumpur, analysed findings, and executed two rounds of design iteration to improve task completion rates by 34%.</w:t>
            </w:r>
          </w:p>
        </w:tc>
        <w:tc>
          <w:tcPr/>
          <w:p>
            <w:pPr>
              <w:pStyle w:val="Compact"/>
              <w:jc w:val="left"/>
            </w:pPr>
            <w:r>
              <w:t xml:space="preserve">3 weeks</w:t>
            </w:r>
          </w:p>
        </w:tc>
        <w:tc>
          <w:tcPr/>
          <w:p>
            <w:pPr>
              <w:pStyle w:val="Compact"/>
              <w:jc w:val="left"/>
            </w:pPr>
            <w:r>
              <w:t xml:space="preserve">4,800.00</w:t>
            </w:r>
          </w:p>
        </w:tc>
        <w:tc>
          <w:tcPr/>
          <w:p>
            <w:pPr>
              <w:pStyle w:val="Compact"/>
              <w:jc w:val="left"/>
            </w:pPr>
            <w:r>
              <w:t xml:space="preserve">14,400.00</w:t>
            </w:r>
          </w:p>
        </w:tc>
        <w:tc>
          <w:tcPr/>
          <w:p>
            <w:pPr>
              <w:pStyle w:val="Compact"/>
              <w:jc w:val="left"/>
            </w:pPr>
            <w:r>
              <w:t xml:space="preserve">1,152.00</w:t>
            </w:r>
          </w:p>
        </w:tc>
      </w:tr>
      <w:tr>
        <w:tc>
          <w:tcPr/>
          <w:p>
            <w:pPr>
              <w:pStyle w:val="Compact"/>
              <w:jc w:val="left"/>
            </w:pPr>
            <w:r>
              <w:t xml:space="preserve">05</w:t>
            </w:r>
          </w:p>
        </w:tc>
        <w:tc>
          <w:tcPr/>
          <w:p>
            <w:pPr>
              <w:pStyle w:val="Compact"/>
              <w:jc w:val="left"/>
            </w:pPr>
            <w:r>
              <w:t xml:space="preserve">UX UI Designer – Developer Handoff &amp; Design QA. Provided annotated design specifications, asset exports, and conducted bi-weekly design quality assurance reviews with the front-end engineering team over a six-week deployment period.</w:t>
            </w:r>
          </w:p>
        </w:tc>
        <w:tc>
          <w:tcPr/>
          <w:p>
            <w:pPr>
              <w:pStyle w:val="Compact"/>
              <w:jc w:val="left"/>
            </w:pPr>
            <w:r>
              <w:t xml:space="preserve">6 weeks</w:t>
            </w:r>
          </w:p>
        </w:tc>
        <w:tc>
          <w:tcPr/>
          <w:p>
            <w:pPr>
              <w:pStyle w:val="Compact"/>
              <w:jc w:val="left"/>
            </w:pPr>
            <w:r>
              <w:t xml:space="preserve">4,200.00</w:t>
            </w:r>
          </w:p>
        </w:tc>
        <w:tc>
          <w:tcPr/>
          <w:p>
            <w:pPr>
              <w:pStyle w:val="Compact"/>
              <w:jc w:val="left"/>
            </w:pPr>
            <w:r>
              <w:t xml:space="preserve">25,200.00</w:t>
            </w:r>
          </w:p>
        </w:tc>
        <w:tc>
          <w:tcPr/>
          <w:p>
            <w:pPr>
              <w:pStyle w:val="Compact"/>
              <w:jc w:val="left"/>
            </w:pPr>
            <w:r>
              <w:t xml:space="preserve">2,016.00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102,900.00</w:t>
            </w:r>
          </w:p>
        </w:tc>
      </w:tr>
      <w:tr>
        <w:tc>
          <w:tcPr/>
          <w:p>
            <w:pPr>
              <w:pStyle w:val="Compact"/>
              <w:jc w:val="left"/>
            </w:pPr>
            <w:r>
              <w:t xml:space="preserve">SST (8%)</w:t>
            </w:r>
          </w:p>
        </w:tc>
        <w:tc>
          <w:tcPr/>
          <w:p>
            <w:pPr>
              <w:pStyle w:val="Compact"/>
              <w:jc w:val="right"/>
            </w:pPr>
            <w:r>
              <w:t xml:space="preserve">RM 8,232.00</w:t>
            </w:r>
          </w:p>
        </w:tc>
      </w:tr>
      <w:tr>
        <w:tc>
          <w:tcPr/>
          <w:p>
            <w:pPr>
              <w:pStyle w:val="Compact"/>
              <w:jc w:val="left"/>
            </w:pPr>
            <w:r>
              <w:t xml:space="preserve">Discount (Early Payment 5%)</w:t>
            </w:r>
          </w:p>
        </w:tc>
        <w:tc>
          <w:tcPr/>
          <w:p>
            <w:pPr>
              <w:pStyle w:val="Compact"/>
              <w:jc w:val="right"/>
            </w:pPr>
            <w:r>
              <w:t xml:space="preserve">- RM 5,145.00</w:t>
            </w:r>
          </w:p>
        </w:tc>
      </w:tr>
      <w:tr>
        <w:tc>
          <w:tcPr/>
          <w:p>
            <w:pPr>
              <w:pStyle w:val="Compact"/>
              <w:jc w:val="left"/>
            </w:pPr>
            <w:r>
              <w:t xml:space="preserve">Grand Total (MYR)</w:t>
            </w:r>
          </w:p>
        </w:tc>
        <w:tc>
          <w:tcPr/>
          <w:p>
            <w:pPr>
              <w:pStyle w:val="Compact"/>
              <w:jc w:val="right"/>
            </w:pPr>
            <w:r>
              <w:t xml:space="preserve">RM 105,987.00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Maybank Berhad</w:t>
      </w:r>
    </w:p>
    <w:p>
      <w:pPr>
        <w:pStyle w:val="BodyText"/>
      </w:pPr>
      <w:r>
        <w:rPr>
          <w:bCs/>
          <w:b/>
        </w:rPr>
        <w:t xml:space="preserve">Account Name:</w:t>
      </w:r>
      <w:r>
        <w:t xml:space="preserve"> </w:t>
      </w:r>
      <w:r>
        <w:t xml:space="preserve">PixelCraft Design Studio Sdn. Bhd.</w:t>
      </w:r>
    </w:p>
    <w:p>
      <w:pPr>
        <w:pStyle w:val="BodyText"/>
      </w:pPr>
      <w:r>
        <w:rPr>
          <w:bCs/>
          <w:b/>
        </w:rPr>
        <w:t xml:space="preserve">Account No:</w:t>
      </w:r>
      <w:r>
        <w:t xml:space="preserve"> </w:t>
      </w:r>
      <w:r>
        <w:t xml:space="preserve">5123 4567 8901</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KL-UXUI-2025-0472</w:t>
      </w:r>
    </w:p>
    <w:p>
      <w:pPr>
        <w:pStyle w:val="BodyText"/>
      </w:pPr>
      <w:r>
        <w:t xml:space="preserve">Please ensure that the Invoice reference number is included in your payment remittance. All payments are to be made in Malaysian Ringgit (MYR). This Invoice is valid for 30 days from the date of issue. Late payments will incur a penalty of 2% per month as per the terms agreed upon in the service contract.</w:t>
      </w:r>
    </w:p>
    <w:bookmarkEnd w:id="23"/>
    <w:bookmarkStart w:id="24" w:name="important-notes-terms"/>
    <w:p>
      <w:pPr>
        <w:pStyle w:val="Heading4"/>
      </w:pPr>
      <w:r>
        <w:t xml:space="preserve">Important Notes &amp; Terms</w:t>
      </w:r>
    </w:p>
    <w:p>
      <w:pPr>
        <w:pStyle w:val="FirstParagraph"/>
      </w:pPr>
      <w:r>
        <w:t xml:space="preserve">1. This Invoice covers all UX UI Designer services rendered between 1 March 2025 and 12 June 2025 in Malaysia Kuala Lumpur. All deliverables have been accepted in writing by the client's project manager.</w:t>
      </w:r>
    </w:p>
    <w:p>
      <w:pPr>
        <w:pStyle w:val="BodyText"/>
      </w:pPr>
      <w:r>
        <w:t xml:space="preserve">2. The UX UI Designer engagement included full intellectual property transfer of all design assets, source files, and documentation upon full settlement of this Invoice.</w:t>
      </w:r>
    </w:p>
    <w:p>
      <w:pPr>
        <w:pStyle w:val="BodyText"/>
      </w:pPr>
      <w:r>
        <w:t xml:space="preserve">3. Any additional revisions beyond the agreed scope (exceeding 10% of original deliverables) will be billed separately at the standard UX UI Designer hourly rate of RM 350.00 per hour.</w:t>
      </w:r>
    </w:p>
    <w:p>
      <w:pPr>
        <w:pStyle w:val="BodyText"/>
      </w:pPr>
      <w:r>
        <w:t xml:space="preserve">4. This Invoice is subject to the Service Agreement dated 28 February 2025, governed by the laws of Malaysia. Any disputes shall be resolved through arbitration in Kuala Lumpur, Malaysia.</w:t>
      </w:r>
    </w:p>
    <w:p>
      <w:pPr>
        <w:pStyle w:val="BodyText"/>
      </w:pPr>
      <w:r>
        <w:t xml:space="preserve">5. The SST (Sales and Service Tax) of 8% has been applied in accordance with the Malaysian Inland Revenue Board (LHDN) regulations. A tax invoice can be issued upon request for corporate tax deduction purposes.</w:t>
      </w:r>
    </w:p>
    <w:p>
      <w:pPr>
        <w:pStyle w:val="BodyText"/>
      </w:pPr>
      <w:r>
        <w:t xml:space="preserve">6. All work was conducted in compliance with the Personal Data Protection Act 2010 (PDPA) of Malaysia. User research data collected during the UX UI Designer engagement has been securely stored and will be purged within 90 days of project completion.</w:t>
      </w:r>
    </w:p>
    <w:bookmarkEnd w:id="24"/>
    <w:bookmarkStart w:id="25" w:name="project-summary"/>
    <w:p>
      <w:pPr>
        <w:pStyle w:val="Heading4"/>
      </w:pPr>
      <w:r>
        <w:t xml:space="preserve">Project Summary</w:t>
      </w:r>
    </w:p>
    <w:p>
      <w:pPr>
        <w:pStyle w:val="FirstParagraph"/>
      </w:pPr>
      <w:r>
        <w:t xml:space="preserve">This Invoice represents the complete engagement of our senior UX UI Designer, Ms. Nurul Aisyah binti Hassan (12 years of experience), for the end-to-end design of TechNova Solutions' next-generation mobile banking platform. The project was executed entirely in Malaysia Kuala Lumpur, with all client meetings, user testing sessions, and design workshops held at the client's office in The Exchange TRX and our studio at Menara KLCC. The UX UI Designer delivered a fully accessible, culturally responsive design system aligned with Malaysian digital standards and the Malaysian Standard MS 1525:2018 for digital accessibility.</w:t>
      </w:r>
    </w:p>
    <w:bookmarkEnd w:id="25"/>
    <w:p>
      <w:pPr>
        <w:pStyle w:val="BodyText"/>
      </w:pPr>
      <w:r>
        <w:rPr>
          <w:bCs/>
          <w:b/>
        </w:rPr>
        <w:t xml:space="preserve">PixelCraft Design Studio Sdn. Bhd.</w:t>
      </w:r>
      <w:r>
        <w:t xml:space="preserve"> </w:t>
      </w:r>
      <w:r>
        <w:t xml:space="preserve">| Level 21, Menara KLCC, 50250 Kuala Lumpur, Malaysia</w:t>
      </w:r>
    </w:p>
    <w:p>
      <w:pPr>
        <w:pStyle w:val="BodyText"/>
      </w:pPr>
      <w:r>
        <w:t xml:space="preserve">Company Reg. No: 201901045678 | SST Reg: 001234567890 | This is a computer-generated Invoice and does not require a signature.</w:t>
      </w:r>
    </w:p>
    <w:p>
      <w:pPr>
        <w:pStyle w:val="BodyText"/>
      </w:pPr>
      <w:r>
        <w:t xml:space="preserve">Thank you for choosing our UX UI Designer services in Malaysia Kuala Lumpur. We look forward to continuing our professional partnership.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Malaysia Kuala Lumpur</dc:title>
  <dc:creator/>
  <dc:language>en</dc:language>
  <cp:keywords/>
  <dcterms:created xsi:type="dcterms:W3CDTF">2026-10-10T05:53:43Z</dcterms:created>
  <dcterms:modified xsi:type="dcterms:W3CDTF">2026-10-10T05:53:43Z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