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Professional UX UI Designer Services</w:t>
      </w:r>
    </w:p>
    <w:p>
      <w:pPr>
        <w:pStyle w:val="BodyText"/>
      </w:pPr>
      <w:r>
        <w:t xml:space="preserve">New Zealand Wellington</w:t>
      </w:r>
    </w:p>
    <w:p>
      <w:pPr>
        <w:pStyle w:val="BodyText"/>
      </w:pPr>
      <w:r>
        <w:rPr>
          <w:bCs/>
          <w:b/>
        </w:rPr>
        <w:t xml:space="preserve">Invoice Number:</w:t>
      </w:r>
      <w:r>
        <w:t xml:space="preserve"> </w:t>
      </w:r>
      <w:r>
        <w:t xml:space="preserve">INV-2025-WLG-0047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Start w:id="20" w:name="from-service-provider"/>
    <w:p>
      <w:pPr>
        <w:pStyle w:val="Heading3"/>
      </w:pPr>
      <w:r>
        <w:t xml:space="preserve">From (Service Provider)</w:t>
      </w:r>
    </w:p>
    <w:p>
      <w:pPr>
        <w:pStyle w:val="FirstParagraph"/>
      </w:pPr>
      <w:r>
        <w:rPr>
          <w:bCs/>
          <w:b/>
        </w:rPr>
        <w:t xml:space="preserve">Aria Design Studio</w:t>
      </w:r>
    </w:p>
    <w:p>
      <w:pPr>
        <w:pStyle w:val="BodyText"/>
      </w:pPr>
      <w:r>
        <w:t xml:space="preserve">UX UI Designer – Lead Practitioner</w:t>
      </w:r>
    </w:p>
    <w:p>
      <w:pPr>
        <w:pStyle w:val="BodyText"/>
      </w:pPr>
      <w:r>
        <w:t xml:space="preserve">Level 4, 128 Cuba Street</w:t>
      </w:r>
    </w:p>
    <w:p>
      <w:pPr>
        <w:pStyle w:val="BodyText"/>
      </w:pPr>
      <w:r>
        <w:t xml:space="preserve">Wellington, New Zealand 6011</w:t>
      </w:r>
    </w:p>
    <w:p>
      <w:pPr>
        <w:pStyle w:val="BodyText"/>
      </w:pPr>
      <w:r>
        <w:t xml:space="preserve">Email: billing@ariadesign.co.nz</w:t>
      </w:r>
    </w:p>
    <w:p>
      <w:pPr>
        <w:pStyle w:val="BodyText"/>
      </w:pPr>
      <w:r>
        <w:t xml:space="preserve">Phone: +64 4 472 8831</w:t>
      </w:r>
    </w:p>
    <w:p>
      <w:pPr>
        <w:pStyle w:val="BodyText"/>
      </w:pPr>
      <w:r>
        <w:t xml:space="preserve">IRD Number: 942-881-556</w:t>
      </w:r>
    </w:p>
    <w:bookmarkEnd w:id="20"/>
    <w:bookmarkStart w:id="21" w:name="billed-to-client"/>
    <w:p>
      <w:pPr>
        <w:pStyle w:val="Heading3"/>
      </w:pPr>
      <w:r>
        <w:t xml:space="preserve">Billed To (Client)</w:t>
      </w:r>
    </w:p>
    <w:p>
      <w:pPr>
        <w:pStyle w:val="FirstParagraph"/>
      </w:pPr>
      <w:r>
        <w:rPr>
          <w:bCs/>
          <w:b/>
        </w:rPr>
        <w:t xml:space="preserve">Harbour Digital Solutions Ltd</w:t>
      </w:r>
    </w:p>
    <w:p>
      <w:pPr>
        <w:pStyle w:val="BodyText"/>
      </w:pPr>
      <w:r>
        <w:t xml:space="preserve">Attn: Mr. James Tui, Managing Director</w:t>
      </w:r>
    </w:p>
    <w:p>
      <w:pPr>
        <w:pStyle w:val="BodyText"/>
      </w:pPr>
      <w:r>
        <w:t xml:space="preserve">7/15 The Terrace</w:t>
      </w:r>
    </w:p>
    <w:p>
      <w:pPr>
        <w:pStyle w:val="BodyText"/>
      </w:pPr>
      <w:r>
        <w:t xml:space="preserve">Wellington, New Zealand 6011</w:t>
      </w:r>
    </w:p>
    <w:p>
      <w:pPr>
        <w:pStyle w:val="BodyText"/>
      </w:pPr>
      <w:r>
        <w:t xml:space="preserve">Email: j.tui@harbourdigital.co.nz</w:t>
      </w:r>
    </w:p>
    <w:p>
      <w:pPr>
        <w:pStyle w:val="BodyText"/>
      </w:pPr>
      <w:r>
        <w:t xml:space="preserve">Phone: +64 4 383 2210</w:t>
      </w:r>
    </w:p>
    <w:p>
      <w:pPr>
        <w:pStyle w:val="BodyText"/>
      </w:pPr>
      <w:r>
        <w:t xml:space="preserve">Company No: 942998712</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 Services</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UX Research &amp; User Journey Mapping – Comprehensive discovery workshops conducted in Wellington, including stakeholder interviews, competitor analysis, and user persona development for the Harbour Digital mobile application platform.</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UI Design &amp; Visual Interface Development – Creation of high-fidelity wireframes, interactive prototypes, and a complete design system including component library, typography hierarchy, colour palette, and iconography tailored to the New Zealand market aesthetic.</w:t>
            </w:r>
          </w:p>
        </w:tc>
        <w:tc>
          <w:tcPr/>
          <w:p>
            <w:pPr>
              <w:pStyle w:val="Compact"/>
              <w:jc w:val="left"/>
            </w:pPr>
            <w:r>
              <w:t xml:space="preserve">48 hrs</w:t>
            </w:r>
          </w:p>
        </w:tc>
        <w:tc>
          <w:tcPr/>
          <w:p>
            <w:pPr>
              <w:pStyle w:val="Compact"/>
              <w:jc w:val="left"/>
            </w:pPr>
            <w:r>
              <w:t xml:space="preserve">$195.00</w:t>
            </w:r>
          </w:p>
        </w:tc>
        <w:tc>
          <w:tcPr/>
          <w:p>
            <w:pPr>
              <w:pStyle w:val="Compact"/>
              <w:jc w:val="left"/>
            </w:pPr>
            <w:r>
              <w:t xml:space="preserve">$9,360.00</w:t>
            </w:r>
          </w:p>
        </w:tc>
      </w:tr>
      <w:tr>
        <w:tc>
          <w:tcPr/>
          <w:p>
            <w:pPr>
              <w:pStyle w:val="Compact"/>
              <w:jc w:val="left"/>
            </w:pPr>
            <w:r>
              <w:t xml:space="preserve">3</w:t>
            </w:r>
          </w:p>
        </w:tc>
        <w:tc>
          <w:tcPr/>
          <w:p>
            <w:pPr>
              <w:pStyle w:val="Compact"/>
              <w:jc w:val="left"/>
            </w:pPr>
            <w:r>
              <w:t xml:space="preserve">Usability Testing &amp; Iteration – Moderated usability testing sessions with 12 participants recruited from the Wellington community, followed by two rounds of design refinement based on quantitative and qualitative feedback gathered during the testing phase.</w:t>
            </w:r>
          </w:p>
        </w:tc>
        <w:tc>
          <w:tcPr/>
          <w:p>
            <w:pPr>
              <w:pStyle w:val="Compact"/>
              <w:jc w:val="left"/>
            </w:pPr>
            <w:r>
              <w:t xml:space="preserve">24 hrs</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Design System Documentation &amp; Handover – Full documentation of the UX UI design system, including Figma file organisation, developer handover specifications, accessibility compliance notes (WCAG 2.1 AA), and a 90-minute knowledge transfer session for the Harbour Digital development team in Wellington.</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5</w:t>
            </w:r>
          </w:p>
        </w:tc>
        <w:tc>
          <w:tcPr/>
          <w:p>
            <w:pPr>
              <w:pStyle w:val="Compact"/>
              <w:jc w:val="left"/>
            </w:pPr>
            <w:r>
              <w:t xml:space="preserve">Ongoing UX UI Design Consultation – Bi-weekly consultation calls and asynchronous support for the first 30 days post-delivery, addressing implementation queries, minor design adjustments, and ensuring the final product aligns with the approved UX UI design specifications.</w:t>
            </w:r>
          </w:p>
        </w:tc>
        <w:tc>
          <w:tcPr/>
          <w:p>
            <w:pPr>
              <w:pStyle w:val="Compact"/>
              <w:jc w:val="left"/>
            </w:pPr>
            <w:r>
              <w:t xml:space="preserve">12 hrs</w:t>
            </w:r>
          </w:p>
        </w:tc>
        <w:tc>
          <w:tcPr/>
          <w:p>
            <w:pPr>
              <w:pStyle w:val="Compact"/>
              <w:jc w:val="left"/>
            </w:pPr>
            <w:r>
              <w:t xml:space="preserve">$165.00</w:t>
            </w:r>
          </w:p>
        </w:tc>
        <w:tc>
          <w:tcPr/>
          <w:p>
            <w:pPr>
              <w:pStyle w:val="Compact"/>
              <w:jc w:val="left"/>
            </w:pPr>
            <w:r>
              <w:t xml:space="preserve">$1,980.00</w:t>
            </w:r>
          </w:p>
        </w:tc>
      </w:tr>
    </w:tbl>
    <w:p>
      <w:pPr>
        <w:pStyle w:val="BodyText"/>
      </w:pPr>
      <w:r>
        <w:t xml:space="preserve">Subtotal (NZD):</w:t>
      </w:r>
      <w:r>
        <w:t xml:space="preserve">$24,420.00</w:t>
      </w:r>
    </w:p>
    <w:p>
      <w:pPr>
        <w:pStyle w:val="BodyText"/>
      </w:pPr>
      <w:r>
        <w:t xml:space="preserve">GST (15% – New Zealand):</w:t>
      </w:r>
      <w:r>
        <w:t xml:space="preserve">$3,663.00</w:t>
      </w:r>
    </w:p>
    <w:p>
      <w:pPr>
        <w:pStyle w:val="BodyText"/>
      </w:pPr>
      <w:r>
        <w:t xml:space="preserve">TOTAL DUE (NZD):</w:t>
      </w:r>
      <w:r>
        <w:t xml:space="preserve">$28,083.00</w:t>
      </w:r>
    </w:p>
    <w:bookmarkStart w:id="22" w:name="payment-instructions"/>
    <w:p>
      <w:pPr>
        <w:pStyle w:val="Heading3"/>
      </w:pPr>
      <w:r>
        <w:t xml:space="preserve">Payment Instructions</w:t>
      </w:r>
    </w:p>
    <w:p>
      <w:pPr>
        <w:pStyle w:val="FirstParagraph"/>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Aria Design Studio</w:t>
      </w:r>
    </w:p>
    <w:p>
      <w:pPr>
        <w:pStyle w:val="BodyText"/>
      </w:pPr>
      <w:r>
        <w:rPr>
          <w:bCs/>
          <w:b/>
        </w:rPr>
        <w:t xml:space="preserve">Account Number:</w:t>
      </w:r>
      <w:r>
        <w:t xml:space="preserve"> </w:t>
      </w:r>
      <w:r>
        <w:t xml:space="preserve">06-0412-887345-001</w:t>
      </w:r>
    </w:p>
    <w:p>
      <w:pPr>
        <w:pStyle w:val="BodyText"/>
      </w:pPr>
      <w:r>
        <w:rPr>
          <w:bCs/>
          <w:b/>
        </w:rPr>
        <w:t xml:space="preserve">Reference:</w:t>
      </w:r>
      <w:r>
        <w:t xml:space="preserve"> </w:t>
      </w:r>
      <w:r>
        <w:t xml:space="preserve">INV-2025-WLG-0047</w:t>
      </w:r>
    </w:p>
    <w:p>
      <w:pPr>
        <w:pStyle w:val="BodyText"/>
      </w:pPr>
      <w:r>
        <w:rPr>
          <w:bCs/>
          <w:b/>
        </w:rPr>
        <w:t xml:space="preserve">Payment Method:</w:t>
      </w:r>
      <w:r>
        <w:t xml:space="preserve"> </w:t>
      </w:r>
      <w:r>
        <w:t xml:space="preserve">Bank Transfer (NZD) or EFTPOS</w:t>
      </w:r>
    </w:p>
    <w:p>
      <w:pPr>
        <w:pStyle w:val="BodyText"/>
      </w:pPr>
      <w:r>
        <w:rPr>
          <w:bCs/>
          <w:b/>
        </w:rPr>
        <w:t xml:space="preserve">Due Date:</w:t>
      </w:r>
      <w:r>
        <w:t xml:space="preserve"> </w:t>
      </w:r>
      <w:r>
        <w:t xml:space="preserve">28 June 2025 (14 calendar days from invoice date)</w:t>
      </w:r>
    </w:p>
    <w:p>
      <w:pPr>
        <w:pStyle w:val="BodyText"/>
      </w:pPr>
      <w:r>
        <w:rPr>
          <w:bCs/>
          <w:b/>
        </w:rPr>
        <w:t xml:space="preserve">Note:</w:t>
      </w:r>
      <w:r>
        <w:t xml:space="preserve"> </w:t>
      </w:r>
      <w:r>
        <w:t xml:space="preserve">A late payment surcharge of 1.5% per month will apply to outstanding balances after the due date, in accordance with the New Zealand Consumer Guarantees Act 1993 and the terms agreed upon in the service contract dated 10 May 2025.</w:t>
      </w:r>
    </w:p>
    <w:bookmarkEnd w:id="22"/>
    <w:bookmarkStart w:id="23" w:name="notes-terms"/>
    <w:p>
      <w:pPr>
        <w:pStyle w:val="Heading3"/>
      </w:pPr>
      <w:r>
        <w:t xml:space="preserve">Notes &amp; Terms</w:t>
      </w:r>
    </w:p>
    <w:p>
      <w:pPr>
        <w:pStyle w:val="FirstParagraph"/>
      </w:pPr>
      <w:r>
        <w:t xml:space="preserve">This Invoice covers all UX UI Designer professional services rendered by Aria Design Studio to Harbour Digital Solutions Ltd during the period of 12 May 2025 to 13 June 2025. All work was performed in and around the Wellington, New Zealand metropolitan area unless otherwise noted in the service description.</w:t>
      </w:r>
    </w:p>
    <w:p>
      <w:pPr>
        <w:pStyle w:val="BodyText"/>
      </w:pPr>
      <w:r>
        <w:t xml:space="preserve">All rates quoted are in New Zealand Dollars (NZD) and are exclusive of Goods and Services Tax (GST) at the current New Zealand rate of 15%. The GST component is itemised separately above as required by the Inland Revenue Department of New Zealand.</w:t>
      </w:r>
    </w:p>
    <w:p>
      <w:pPr>
        <w:pStyle w:val="BodyText"/>
      </w:pPr>
      <w:r>
        <w:t xml:space="preserve">Intellectual property for all UX UI design deliverables, including but not limited to wireframes, prototypes, design system assets, and documentation, transfers to the client upon full and final payment of this Invoice. Until such payment is received, all rights remain with Aria Design Studio.</w:t>
      </w:r>
    </w:p>
    <w:p>
      <w:pPr>
        <w:pStyle w:val="BodyText"/>
      </w:pPr>
      <w:r>
        <w:t xml:space="preserve">This Invoice is governed by the laws of New Zealand. Any disputes arising from this Invoice or the associated services shall be resolved in the District Court of Wellington, New Zealand. The parties agree to attempt mediation in Wellington before initiating any formal legal proceedings.</w:t>
      </w:r>
    </w:p>
    <w:p>
      <w:pPr>
        <w:pStyle w:val="BodyText"/>
      </w:pPr>
      <w:r>
        <w:t xml:space="preserve">For queries regarding this Invoice, please contact the billing department at billing@ariadesign.co.nz or call +64 4 472 8831 during business hours (Monday to Friday, 9:00 AM to 5:00 PM NZST).</w:t>
      </w:r>
    </w:p>
    <w:bookmarkEnd w:id="23"/>
    <w:p>
      <w:pPr>
        <w:pStyle w:val="BodyText"/>
      </w:pPr>
      <w:r>
        <w:t xml:space="preserve">Thank you for your business. We appreciate the opportunity to provide our UX UI Designer expertise to your organisation in New Zealand Wellington.</w:t>
      </w:r>
    </w:p>
    <w:p>
      <w:pPr>
        <w:pStyle w:val="BodyText"/>
      </w:pPr>
      <w:r>
        <w:t xml:space="preserve">Aria Design Studio • Level 4, 128 Cuba Street, Wellington, New Zealand 6011 • IRD: 942-881-556</w:t>
      </w:r>
    </w:p>
    <w:p>
      <w:pPr>
        <w:pStyle w:val="BodyText"/>
      </w:pPr>
      <w:r>
        <w:t xml:space="preserve">This is a computer-generated Invoice and does not require a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 New Zealand Wellington</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