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ixelcraft-design-studio"/>
    <w:p>
      <w:pPr>
        <w:pStyle w:val="Heading1"/>
      </w:pPr>
      <w:r>
        <w:t xml:space="preserve">PixelCraft Design Studio</w:t>
      </w:r>
    </w:p>
    <w:p>
      <w:pPr>
        <w:pStyle w:val="FirstParagraph"/>
      </w:pPr>
      <w:r>
        <w:t xml:space="preserve">12 Nevsky Prospekt, Building 4, Office 215</w:t>
      </w:r>
    </w:p>
    <w:p>
      <w:pPr>
        <w:pStyle w:val="BodyText"/>
      </w:pPr>
      <w:r>
        <w:t xml:space="preserve">Russia Saint Petersburg, 191025</w:t>
      </w:r>
    </w:p>
    <w:p>
      <w:pPr>
        <w:pStyle w:val="BodyText"/>
      </w:pPr>
      <w:r>
        <w:t xml:space="preserve">Tax ID (INN): 7805432109</w:t>
      </w:r>
    </w:p>
    <w:p>
      <w:pPr>
        <w:pStyle w:val="BodyText"/>
      </w:pPr>
      <w:r>
        <w:t xml:space="preserve">Registration No. (OGRN): 1157847001234</w:t>
      </w:r>
    </w:p>
    <w:p>
      <w:pPr>
        <w:pStyle w:val="BodyText"/>
      </w:pPr>
      <w:r>
        <w:t xml:space="preserve">Email: billing@pixelcraft-sp.ru</w:t>
      </w:r>
    </w:p>
    <w:p>
      <w:pPr>
        <w:pStyle w:val="BodyText"/>
      </w:pPr>
      <w:r>
        <w:t xml:space="preserve">Phone: +7 (812) 555-0147</w:t>
      </w:r>
    </w:p>
    <w:bookmarkEnd w:id="20"/>
    <w:bookmarkStart w:id="21" w:name="invoice"/>
    <w:p>
      <w:pPr>
        <w:pStyle w:val="Heading2"/>
      </w:pPr>
      <w:r>
        <w:t xml:space="preserve">INVOICE</w:t>
      </w:r>
    </w:p>
    <w:p>
      <w:pPr>
        <w:pStyle w:val="FirstParagraph"/>
      </w:pPr>
      <w:r>
        <w:t xml:space="preserve">Invoice No.: PC-SP-2025-00847</w:t>
      </w:r>
    </w:p>
    <w:p>
      <w:pPr>
        <w:pStyle w:val="BodyText"/>
      </w:pPr>
      <w:r>
        <w:t xml:space="preserve">Date Issued: June 15, 2025</w:t>
      </w:r>
    </w:p>
    <w:p>
      <w:pPr>
        <w:pStyle w:val="BodyText"/>
      </w:pPr>
      <w:r>
        <w:t xml:space="preserve">Due Date: July 15, 2025</w:t>
      </w:r>
    </w:p>
    <w:p>
      <w:pPr>
        <w:pStyle w:val="BodyText"/>
      </w:pPr>
      <w:r>
        <w:t xml:space="preserve">Service Period: May 1 – May 31, 2025</w:t>
      </w:r>
    </w:p>
    <w:bookmarkEnd w:id="21"/>
    <w:bookmarkStart w:id="22" w:name="billed-to"/>
    <w:p>
      <w:pPr>
        <w:pStyle w:val="Heading3"/>
      </w:pPr>
      <w:r>
        <w:t xml:space="preserve">Billed To</w:t>
      </w:r>
    </w:p>
    <w:p>
      <w:pPr>
        <w:pStyle w:val="FirstParagraph"/>
      </w:pPr>
      <w:r>
        <w:rPr>
          <w:bCs/>
          <w:b/>
        </w:rPr>
        <w:t xml:space="preserve">Northwind Digital Solutions LLC</w:t>
      </w:r>
    </w:p>
    <w:p>
      <w:pPr>
        <w:pStyle w:val="BodyText"/>
      </w:pPr>
      <w:r>
        <w:t xml:space="preserve">45 Liteyny Avenue, Floor 8</w:t>
      </w:r>
    </w:p>
    <w:p>
      <w:pPr>
        <w:pStyle w:val="BodyText"/>
      </w:pPr>
      <w:r>
        <w:t xml:space="preserve">Russia Saint Petersburg, 190000</w:t>
      </w:r>
    </w:p>
    <w:p>
      <w:pPr>
        <w:pStyle w:val="BodyText"/>
      </w:pPr>
      <w:r>
        <w:t xml:space="preserve">Attn: Mr. Alexander Petrov, CTO</w:t>
      </w:r>
    </w:p>
    <w:p>
      <w:pPr>
        <w:pStyle w:val="BodyText"/>
      </w:pPr>
      <w:r>
        <w:t xml:space="preserve">Tax ID (INN): 7811987654</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UX UI Designer: Elena Volkova</w:t>
      </w:r>
    </w:p>
    <w:p>
      <w:pPr>
        <w:pStyle w:val="BodyText"/>
      </w:pPr>
      <w:r>
        <w:t xml:space="preserve">Lead UX UI Designer, Senior Level</w:t>
      </w:r>
    </w:p>
    <w:p>
      <w:pPr>
        <w:pStyle w:val="BodyText"/>
      </w:pPr>
      <w:r>
        <w:t xml:space="preserve">Russia Saint Petersburg, 191025</w:t>
      </w:r>
    </w:p>
    <w:p>
      <w:pPr>
        <w:pStyle w:val="BodyText"/>
      </w:pPr>
      <w:r>
        <w:t xml:space="preserve">Contract Ref: NDS-UX-2025-031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Specialist</w:t>
            </w:r>
          </w:p>
        </w:tc>
        <w:tc>
          <w:tcPr/>
          <w:p>
            <w:pPr>
              <w:pStyle w:val="Compact"/>
              <w:jc w:val="left"/>
            </w:pPr>
            <w:r>
              <w:t xml:space="preserve">Hours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UX Research &amp; User Journey Mapping for e-commerce platform redesign. Conducted 12 user interviews, competitive analysis, and created detailed user personas tailored to the Russia Saint Petersburg market demographics.</w:t>
            </w:r>
          </w:p>
        </w:tc>
        <w:tc>
          <w:tcPr/>
          <w:p>
            <w:pPr>
              <w:pStyle w:val="Compact"/>
              <w:jc w:val="left"/>
            </w:pPr>
            <w:r>
              <w:t xml:space="preserve">UX UI Designer</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UI Design &amp; Wireframing: Development of 35+ high-fidelity screen mockups for mobile and desktop interfaces. Included design system creation with component library, typography guidelines, and color palette optimized for accessibility standards.</w:t>
            </w:r>
          </w:p>
        </w:tc>
        <w:tc>
          <w:tcPr/>
          <w:p>
            <w:pPr>
              <w:pStyle w:val="Compact"/>
              <w:jc w:val="left"/>
            </w:pPr>
            <w:r>
              <w:t xml:space="preserve">UX UI Designer</w:t>
            </w:r>
          </w:p>
        </w:tc>
        <w:tc>
          <w:tcPr/>
          <w:p>
            <w:pPr>
              <w:pStyle w:val="Compact"/>
              <w:jc w:val="left"/>
            </w:pPr>
            <w:r>
              <w:t xml:space="preserve">60</w:t>
            </w:r>
          </w:p>
        </w:tc>
        <w:tc>
          <w:tcPr/>
          <w:p>
            <w:pPr>
              <w:pStyle w:val="Compact"/>
              <w:jc w:val="left"/>
            </w:pPr>
            <w:r>
              <w:t xml:space="preserve">3,500</w:t>
            </w:r>
          </w:p>
        </w:tc>
        <w:tc>
          <w:tcPr/>
          <w:p>
            <w:pPr>
              <w:pStyle w:val="Compact"/>
              <w:jc w:val="left"/>
            </w:pPr>
            <w:r>
              <w:t xml:space="preserve">210,000</w:t>
            </w:r>
          </w:p>
        </w:tc>
      </w:tr>
      <w:tr>
        <w:tc>
          <w:tcPr/>
          <w:p>
            <w:pPr>
              <w:pStyle w:val="Compact"/>
              <w:jc w:val="left"/>
            </w:pPr>
            <w:r>
              <w:t xml:space="preserve">3</w:t>
            </w:r>
          </w:p>
        </w:tc>
        <w:tc>
          <w:tcPr/>
          <w:p>
            <w:pPr>
              <w:pStyle w:val="Compact"/>
              <w:jc w:val="left"/>
            </w:pPr>
            <w:r>
              <w:t xml:space="preserve">Interactive Prototyping &amp; Usability Testing: Built clickable prototypes in Figma, conducted 3 rounds of usability testing with 25 participants in Russia Saint Petersburg, and iterated on design based on feedback. Delivered final annotated design specifications.</w:t>
            </w:r>
          </w:p>
        </w:tc>
        <w:tc>
          <w:tcPr/>
          <w:p>
            <w:pPr>
              <w:pStyle w:val="Compact"/>
              <w:jc w:val="left"/>
            </w:pPr>
            <w:r>
              <w:t xml:space="preserve">UX UI Designer</w:t>
            </w:r>
          </w:p>
        </w:tc>
        <w:tc>
          <w:tcPr/>
          <w:p>
            <w:pPr>
              <w:pStyle w:val="Compact"/>
              <w:jc w:val="left"/>
            </w:pPr>
            <w:r>
              <w:t xml:space="preserve">35</w:t>
            </w:r>
          </w:p>
        </w:tc>
        <w:tc>
          <w:tcPr/>
          <w:p>
            <w:pPr>
              <w:pStyle w:val="Compact"/>
              <w:jc w:val="left"/>
            </w:pPr>
            <w:r>
              <w:t xml:space="preserve">3,500</w:t>
            </w:r>
          </w:p>
        </w:tc>
        <w:tc>
          <w:tcPr/>
          <w:p>
            <w:pPr>
              <w:pStyle w:val="Compact"/>
              <w:jc w:val="left"/>
            </w:pPr>
            <w:r>
              <w:t xml:space="preserve">122,500</w:t>
            </w:r>
          </w:p>
        </w:tc>
      </w:tr>
      <w:tr>
        <w:tc>
          <w:tcPr/>
          <w:p>
            <w:pPr>
              <w:pStyle w:val="Compact"/>
              <w:jc w:val="left"/>
            </w:pPr>
            <w:r>
              <w:t xml:space="preserve">4</w:t>
            </w:r>
          </w:p>
        </w:tc>
        <w:tc>
          <w:tcPr/>
          <w:p>
            <w:pPr>
              <w:pStyle w:val="Compact"/>
              <w:jc w:val="left"/>
            </w:pPr>
            <w:r>
              <w:t xml:space="preserve">Design Handoff &amp; Developer Support: Prepared comprehensive design documentation, asset exports in multiple formats, and held 6 collaboration sessions with the development team to ensure pixel-perfect implementation of the UX UI Designer deliverables.</w:t>
            </w:r>
          </w:p>
        </w:tc>
        <w:tc>
          <w:tcPr/>
          <w:p>
            <w:pPr>
              <w:pStyle w:val="Compact"/>
              <w:jc w:val="left"/>
            </w:pPr>
            <w:r>
              <w:t xml:space="preserve">UX UI Designer</w:t>
            </w:r>
          </w:p>
        </w:tc>
        <w:tc>
          <w:tcPr/>
          <w:p>
            <w:pPr>
              <w:pStyle w:val="Compact"/>
              <w:jc w:val="left"/>
            </w:pPr>
            <w:r>
              <w:t xml:space="preserve">20</w:t>
            </w:r>
          </w:p>
        </w:tc>
        <w:tc>
          <w:tcPr/>
          <w:p>
            <w:pPr>
              <w:pStyle w:val="Compact"/>
              <w:jc w:val="left"/>
            </w:pPr>
            <w:r>
              <w:t xml:space="preserve">3,500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Post-Launch UX Audit &amp; Optimization: Performed a comprehensive UX audit of the deployed platform, identified 14 friction points, and provided a prioritized optimization roadmap for the next quarter of product development.</w:t>
            </w:r>
          </w:p>
        </w:tc>
        <w:tc>
          <w:tcPr/>
          <w:p>
            <w:pPr>
              <w:pStyle w:val="Compact"/>
              <w:jc w:val="left"/>
            </w:pPr>
            <w:r>
              <w:t xml:space="preserve">UX UI Designer</w:t>
            </w:r>
          </w:p>
        </w:tc>
        <w:tc>
          <w:tcPr/>
          <w:p>
            <w:pPr>
              <w:pStyle w:val="Compact"/>
              <w:jc w:val="left"/>
            </w:pPr>
            <w:r>
              <w:t xml:space="preserve">15</w:t>
            </w:r>
          </w:p>
        </w:tc>
        <w:tc>
          <w:tcPr/>
          <w:p>
            <w:pPr>
              <w:pStyle w:val="Compact"/>
              <w:jc w:val="left"/>
            </w:pPr>
            <w:r>
              <w:t xml:space="preserve">3,500</w:t>
            </w:r>
          </w:p>
        </w:tc>
        <w:tc>
          <w:tcPr/>
          <w:p>
            <w:pPr>
              <w:pStyle w:val="Compact"/>
              <w:jc w:val="left"/>
            </w:pPr>
            <w:r>
              <w:t xml:space="preserve">52,500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595,000.00 RUB</w:t>
            </w:r>
          </w:p>
        </w:tc>
      </w:tr>
      <w:tr>
        <w:tc>
          <w:tcPr/>
          <w:p>
            <w:pPr>
              <w:pStyle w:val="Compact"/>
              <w:jc w:val="left"/>
            </w:pPr>
            <w:r>
              <w:t xml:space="preserve">VAT (20% per Russian Federation tax law)</w:t>
            </w:r>
          </w:p>
        </w:tc>
        <w:tc>
          <w:tcPr/>
          <w:p>
            <w:pPr>
              <w:pStyle w:val="Compact"/>
              <w:jc w:val="left"/>
            </w:pPr>
            <w:r>
              <w:t xml:space="preserve">119,000.00 RUB</w:t>
            </w:r>
          </w:p>
        </w:tc>
      </w:tr>
      <w:tr>
        <w:tc>
          <w:tcPr/>
          <w:p>
            <w:pPr>
              <w:pStyle w:val="Compact"/>
              <w:jc w:val="left"/>
            </w:pPr>
            <w:r>
              <w:t xml:space="preserve">Discount (Early Payment – 5%)</w:t>
            </w:r>
          </w:p>
        </w:tc>
        <w:tc>
          <w:tcPr/>
          <w:p>
            <w:pPr>
              <w:pStyle w:val="Compact"/>
              <w:jc w:val="left"/>
            </w:pPr>
            <w:r>
              <w:t xml:space="preserve">-29,750.00 RUB</w:t>
            </w:r>
          </w:p>
        </w:tc>
      </w:tr>
      <w:tr>
        <w:tc>
          <w:tcPr/>
          <w:p>
            <w:pPr>
              <w:pStyle w:val="Compact"/>
              <w:jc w:val="left"/>
            </w:pPr>
            <w:r>
              <w:t xml:space="preserve">Total Due</w:t>
            </w:r>
          </w:p>
        </w:tc>
        <w:tc>
          <w:tcPr/>
          <w:p>
            <w:pPr>
              <w:pStyle w:val="Compact"/>
              <w:jc w:val="left"/>
            </w:pPr>
            <w:r>
              <w:t xml:space="preserve">684,250.00 RUB</w:t>
            </w:r>
          </w:p>
        </w:tc>
      </w:tr>
    </w:tbl>
    <w:bookmarkStart w:id="24" w:name="payment-terms-instructions"/>
    <w:p>
      <w:pPr>
        <w:pStyle w:val="Heading3"/>
      </w:pPr>
      <w:r>
        <w:t xml:space="preserve">Payment Terms &amp; Instructions</w:t>
      </w:r>
    </w:p>
    <w:p>
      <w:pPr>
        <w:pStyle w:val="FirstParagraph"/>
      </w:pPr>
      <w:r>
        <w:t xml:space="preserve">This Invoice must be settled in full within 30 calendar days from the date of issue (July 15, 2025). Payment is to be made via bank transfer to the following account:</w:t>
      </w:r>
    </w:p>
    <w:p>
      <w:pPr>
        <w:pStyle w:val="BodyText"/>
      </w:pPr>
      <w:r>
        <w:rPr>
          <w:bCs/>
          <w:b/>
        </w:rPr>
        <w:t xml:space="preserve">Bank:</w:t>
      </w:r>
      <w:r>
        <w:t xml:space="preserve"> </w:t>
      </w:r>
      <w:r>
        <w:t xml:space="preserve">Sberbank, Saint Petersburg Branch</w:t>
      </w:r>
    </w:p>
    <w:p>
      <w:pPr>
        <w:pStyle w:val="BodyText"/>
      </w:pPr>
      <w:r>
        <w:rPr>
          <w:bCs/>
          <w:b/>
        </w:rPr>
        <w:t xml:space="preserve">Account No.:</w:t>
      </w:r>
      <w:r>
        <w:t xml:space="preserve"> </w:t>
      </w:r>
      <w:r>
        <w:t xml:space="preserve">40702810400000012345</w:t>
      </w:r>
    </w:p>
    <w:p>
      <w:pPr>
        <w:pStyle w:val="BodyText"/>
      </w:pPr>
      <w:r>
        <w:rPr>
          <w:bCs/>
          <w:b/>
        </w:rPr>
        <w:t xml:space="preserve">Corr. Account:</w:t>
      </w:r>
      <w:r>
        <w:t xml:space="preserve"> </w:t>
      </w:r>
      <w:r>
        <w:t xml:space="preserve">30101810400000000606</w:t>
      </w:r>
    </w:p>
    <w:p>
      <w:pPr>
        <w:pStyle w:val="BodyText"/>
      </w:pPr>
      <w:r>
        <w:rPr>
          <w:bCs/>
          <w:b/>
        </w:rPr>
        <w:t xml:space="preserve">BIC/SWIFT:</w:t>
      </w:r>
      <w:r>
        <w:t xml:space="preserve"> </w:t>
      </w:r>
      <w:r>
        <w:t xml:space="preserve">SABRRU33</w:t>
      </w:r>
    </w:p>
    <w:p>
      <w:pPr>
        <w:pStyle w:val="BodyText"/>
      </w:pPr>
      <w:r>
        <w:rPr>
          <w:bCs/>
          <w:b/>
        </w:rPr>
        <w:t xml:space="preserve">Reference:</w:t>
      </w:r>
      <w:r>
        <w:t xml:space="preserve"> </w:t>
      </w:r>
      <w:r>
        <w:t xml:space="preserve">Invoice PC-SP-2025-00847</w:t>
      </w:r>
    </w:p>
    <w:p>
      <w:pPr>
        <w:pStyle w:val="BodyText"/>
      </w:pPr>
      <w:r>
        <w:t xml:space="preserve">For payments exceeding 100,000 RUB, a prepayment of 50% is required prior to the commencement of the next service phase. Late payments will incur a penalty of 0.1% per calendar day as stipulated in the master service agreement between the parties operating in Russia Saint Petersburg.</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UX UI Designer services rendered by PixelCraft Design Studio for the period of May 2025. All deliverables have been accepted in writing by the client's project manager on May 30, 2025.</w:t>
      </w:r>
    </w:p>
    <w:p>
      <w:pPr>
        <w:pStyle w:val="BodyText"/>
      </w:pPr>
      <w:r>
        <w:t xml:space="preserve">2. All intellectual property rights to the final design assets, wireframes, prototypes, and design system components transfer to the client upon full settlement of this Invoice. Until payment is confirmed, all materials remain the exclusive property of the UX UI Designer and PixelCraft Design Studio.</w:t>
      </w:r>
    </w:p>
    <w:p>
      <w:pPr>
        <w:pStyle w:val="BodyText"/>
      </w:pPr>
      <w:r>
        <w:t xml:space="preserve">3. This Invoice is issued in accordance with the Federal Law of the Russian Federation on Accounting (No. 402-FZ) and applicable tax regulations governing professional services in Russia Saint Petersburg.</w:t>
      </w:r>
    </w:p>
    <w:p>
      <w:pPr>
        <w:pStyle w:val="BodyText"/>
      </w:pPr>
      <w:r>
        <w:t xml:space="preserve">4. Any disputes arising from this Invoice shall be resolved through arbitration in the Arbitration Court of Saint Petersburg and Leningrad Oblast, Russia.</w:t>
      </w:r>
    </w:p>
    <w:p>
      <w:pPr>
        <w:pStyle w:val="BodyText"/>
      </w:pPr>
      <w:r>
        <w:t xml:space="preserve">5. This Invoice is valid for 90 days from the date of issue. After this period, a revised Invoice will need to be generated reflecting any applicable rate adjustments.</w:t>
      </w:r>
    </w:p>
    <w:bookmarkEnd w:id="25"/>
    <w:p>
      <w:pPr>
        <w:pStyle w:val="BodyText"/>
      </w:pPr>
      <w:r>
        <w:rPr>
          <w:bCs/>
          <w:b/>
        </w:rPr>
        <w:t xml:space="preserve">Prepared by:</w:t>
      </w:r>
    </w:p>
    <w:p>
      <w:pPr>
        <w:pStyle w:val="BodyText"/>
      </w:pPr>
      <w:r>
        <w:t xml:space="preserve">Elena Volkova</w:t>
      </w:r>
    </w:p>
    <w:p>
      <w:pPr>
        <w:pStyle w:val="BodyText"/>
      </w:pPr>
      <w:r>
        <w:t xml:space="preserve">Lead UX UI Designer</w:t>
      </w:r>
    </w:p>
    <w:p>
      <w:pPr>
        <w:pStyle w:val="BodyText"/>
      </w:pPr>
      <w:r>
        <w:t xml:space="preserve">PixelCraft Design Studio</w:t>
      </w:r>
    </w:p>
    <w:p>
      <w:pPr>
        <w:pStyle w:val="BodyText"/>
      </w:pPr>
      <w:r>
        <w:t xml:space="preserve">Date: June 15, 2025</w:t>
      </w:r>
    </w:p>
    <w:p>
      <w:pPr>
        <w:pStyle w:val="BodyText"/>
      </w:pPr>
      <w:r>
        <w:rPr>
          <w:bCs/>
          <w:b/>
        </w:rPr>
        <w:t xml:space="preserve">Approved by (Client):</w:t>
      </w:r>
    </w:p>
    <w:p>
      <w:pPr>
        <w:pStyle w:val="BodyText"/>
      </w:pPr>
      <w:r>
        <w:t xml:space="preserve">Alexander Petrov</w:t>
      </w:r>
    </w:p>
    <w:p>
      <w:pPr>
        <w:pStyle w:val="BodyText"/>
      </w:pPr>
      <w:r>
        <w:t xml:space="preserve">CTO, Northwind Digital Solutions LLC</w:t>
      </w:r>
    </w:p>
    <w:p>
      <w:pPr>
        <w:pStyle w:val="BodyText"/>
      </w:pPr>
      <w:r>
        <w:t xml:space="preserve">Russia Saint Petersburg</w:t>
      </w:r>
    </w:p>
    <w:p>
      <w:pPr>
        <w:pStyle w:val="BodyText"/>
      </w:pPr>
      <w:r>
        <w:t xml:space="preserve">Date: _______________</w:t>
      </w:r>
    </w:p>
    <w:p>
      <w:pPr>
        <w:pStyle w:val="BodyText"/>
      </w:pPr>
      <w:r>
        <w:t xml:space="preserve">Thank you for your business. This Invoice was generated electronically and is valid without a physical signature in accordance with Russian Federation electronic document standards.</w:t>
      </w:r>
    </w:p>
    <w:p>
      <w:pPr>
        <w:pStyle w:val="BodyText"/>
      </w:pPr>
      <w:r>
        <w:t xml:space="preserve">PixelCraft Design Studio | 12 Nevsky Prospekt, Building 4, Office 215 | Russia Saint Petersburg, 191025</w:t>
      </w:r>
    </w:p>
    <w:p>
      <w:pPr>
        <w:pStyle w:val="BodyText"/>
      </w:pPr>
      <w:r>
        <w:t xml:space="preserve">INN: 7805432109 | OGRN: 1157847001234 | KPP: 780501001</w:t>
      </w:r>
    </w:p>
    <w:p>
      <w:pPr>
        <w:pStyle w:val="BodyText"/>
      </w:pPr>
      <w:r>
        <w:t xml:space="preserve">For questions regarding this Invoice, please contact our billing department at billing@pixelcraft-sp.ru or +7 (812) 555-0147, Monday through Friday, 9:00–18:00 MSK.</w:t>
      </w:r>
    </w:p>
    <w:p>
      <w:pPr>
        <w:pStyle w:val="BodyText"/>
      </w:pPr>
      <w:r>
        <w:t xml:space="preserve">Invoice PC-SP-2025-00847 | Page 1 of 1 | Generated: 2025-06-15 14:32:07 MSK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Russia Saint Petersburg</dc:title>
  <dc:creator/>
  <dc:language>en</dc:language>
  <cp:keywords/>
  <dcterms:created xsi:type="dcterms:W3CDTF">2026-10-10T08:13:32Z</dcterms:created>
  <dcterms:modified xsi:type="dcterms:W3CDTF">2026-10-10T08:13:32Z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