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invoice"/>
    <w:p>
      <w:pPr>
        <w:pStyle w:val="Heading1"/>
      </w:pPr>
      <w:r>
        <w:t xml:space="preserve">INVOICE</w:t>
      </w:r>
    </w:p>
    <w:p>
      <w:pPr>
        <w:pStyle w:val="FirstParagraph"/>
      </w:pPr>
      <w:r>
        <w:t xml:space="preserve">Professional UX UI Designer Services — Seoul, South Korea</w:t>
      </w:r>
    </w:p>
    <w:p>
      <w:pPr>
        <w:pStyle w:val="BodyText"/>
      </w:pPr>
      <w:r>
        <w:t xml:space="preserve">TAX INVOICE</w:t>
      </w:r>
    </w:p>
    <w:bookmarkEnd w:id="20"/>
    <w:p>
      <w:pPr>
        <w:pStyle w:val="BodyText"/>
      </w:pPr>
      <w:r>
        <w:rPr>
          <w:bCs/>
          <w:b/>
        </w:rPr>
        <w:t xml:space="preserve">Invoice No.:</w:t>
      </w:r>
      <w:r>
        <w:t xml:space="preserve"> </w:t>
      </w:r>
      <w:r>
        <w:t xml:space="preserve">INV-2025-0487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bookmarkStart w:id="21" w:name="from-service-provider"/>
    <w:p>
      <w:pPr>
        <w:pStyle w:val="Heading3"/>
      </w:pPr>
      <w:r>
        <w:t xml:space="preserve">From (Service Provider)</w:t>
      </w:r>
    </w:p>
    <w:p>
      <w:pPr>
        <w:pStyle w:val="FirstParagraph"/>
      </w:pPr>
      <w:r>
        <w:t xml:space="preserve">Seoul Digital Experience Studio</w:t>
      </w:r>
    </w:p>
    <w:p>
      <w:pPr>
        <w:pStyle w:val="BodyText"/>
      </w:pPr>
      <w:r>
        <w:t xml:space="preserve">Represented by: Min-Ji Park, Lead UX UI Designer</w:t>
      </w:r>
    </w:p>
    <w:p>
      <w:pPr>
        <w:pStyle w:val="BodyText"/>
      </w:pPr>
      <w:r>
        <w:t xml:space="preserve">Address: 14F, 284 Teheran-ro, Gangnam-gu</w:t>
      </w:r>
    </w:p>
    <w:p>
      <w:pPr>
        <w:pStyle w:val="BodyText"/>
      </w:pPr>
      <w:r>
        <w:t xml:space="preserve">Seoul, 06236, South Korea</w:t>
      </w:r>
    </w:p>
    <w:p>
      <w:pPr>
        <w:pStyle w:val="BodyText"/>
      </w:pPr>
      <w:r>
        <w:t xml:space="preserve">Business Registration No.: 123-45-67890</w:t>
      </w:r>
    </w:p>
    <w:p>
      <w:pPr>
        <w:pStyle w:val="BodyText"/>
      </w:pPr>
      <w:r>
        <w:t xml:space="preserve">VAT Registration No.: 123-45-67890</w:t>
      </w:r>
    </w:p>
    <w:p>
      <w:pPr>
        <w:pStyle w:val="BodyText"/>
      </w:pPr>
      <w:r>
        <w:t xml:space="preserve">Email: billing@seouldigital.kr</w:t>
      </w:r>
    </w:p>
    <w:p>
      <w:pPr>
        <w:pStyle w:val="BodyText"/>
      </w:pPr>
      <w:r>
        <w:t xml:space="preserve">Phone: +82-2-555-0147</w:t>
      </w:r>
    </w:p>
    <w:bookmarkEnd w:id="21"/>
    <w:bookmarkStart w:id="22" w:name="bill-to-client"/>
    <w:p>
      <w:pPr>
        <w:pStyle w:val="Heading3"/>
      </w:pPr>
      <w:r>
        <w:t xml:space="preserve">Bill To (Client)</w:t>
      </w:r>
    </w:p>
    <w:p>
      <w:pPr>
        <w:pStyle w:val="FirstParagraph"/>
      </w:pPr>
      <w:r>
        <w:t xml:space="preserve">Hanbit Technology Solutions Co., Ltd.</w:t>
      </w:r>
    </w:p>
    <w:p>
      <w:pPr>
        <w:pStyle w:val="BodyText"/>
      </w:pPr>
      <w:r>
        <w:t xml:space="preserve">Attn: Director Choi, In-Ho</w:t>
      </w:r>
    </w:p>
    <w:p>
      <w:pPr>
        <w:pStyle w:val="BodyText"/>
      </w:pPr>
      <w:r>
        <w:t xml:space="preserve">Address: 7F, 456 Sillim-daero, Gwanak-gu</w:t>
      </w:r>
    </w:p>
    <w:p>
      <w:pPr>
        <w:pStyle w:val="BodyText"/>
      </w:pPr>
      <w:r>
        <w:t xml:space="preserve">Seoul, 08779, South Korea</w:t>
      </w:r>
    </w:p>
    <w:p>
      <w:pPr>
        <w:pStyle w:val="BodyText"/>
      </w:pPr>
      <w:r>
        <w:t xml:space="preserve">Business Registration No.: 987-65-43210</w:t>
      </w:r>
    </w:p>
    <w:p>
      <w:pPr>
        <w:pStyle w:val="BodyText"/>
      </w:pPr>
      <w:r>
        <w:t xml:space="preserve">VAT Registration No.: 987-65-43210</w:t>
      </w:r>
    </w:p>
    <w:p>
      <w:pPr>
        <w:pStyle w:val="BodyText"/>
      </w:pPr>
      <w:r>
        <w:t xml:space="preserve">Email: finance@hanbittech.co.kr</w:t>
      </w:r>
    </w:p>
    <w:p>
      <w:pPr>
        <w:pStyle w:val="BodyText"/>
      </w:pPr>
      <w:r>
        <w:t xml:space="preserve">Phone: +82-2-777-0321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UX Research &amp; User Journey Mapping for mobile banking application. Conducted in-depth user interviews with 25 participants in Seoul metropolitan area, synthesized findings into actionable design insights.</w:t>
            </w:r>
          </w:p>
        </w:tc>
        <w:tc>
          <w:tcPr/>
          <w:p>
            <w:pPr>
              <w:pStyle w:val="Compact"/>
              <w:jc w:val="left"/>
            </w:pPr>
            <w:r>
              <w:t xml:space="preserve">Research Report, Journey Maps, Personas</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2</w:t>
            </w:r>
          </w:p>
        </w:tc>
        <w:tc>
          <w:tcPr/>
          <w:p>
            <w:pPr>
              <w:pStyle w:val="Compact"/>
              <w:jc w:val="left"/>
            </w:pPr>
            <w:r>
              <w:t xml:space="preserve">UI Design System Development. Created a comprehensive design system including 120+ reusable components, typography scale, color palette, spacing tokens, and interaction guidelines for the enterprise dashboard platform.</w:t>
            </w:r>
          </w:p>
        </w:tc>
        <w:tc>
          <w:tcPr/>
          <w:p>
            <w:pPr>
              <w:pStyle w:val="Compact"/>
              <w:jc w:val="left"/>
            </w:pPr>
            <w:r>
              <w:t xml:space="preserve">Figma Design System, Component Library, Style Guide PDF</w:t>
            </w:r>
          </w:p>
        </w:tc>
        <w:tc>
          <w:tcPr/>
          <w:p>
            <w:pPr>
              <w:pStyle w:val="Compact"/>
              <w:jc w:val="left"/>
            </w:pPr>
            <w:r>
              <w:t xml:space="preserve">3 weeks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Wireframing &amp; Prototyping. Designed low-fidelity wireframes and high-fidelity interactive prototypes for 45+ screens covering onboarding, transaction flows, portfolio management, and settings modules.</w:t>
            </w:r>
          </w:p>
        </w:tc>
        <w:tc>
          <w:tcPr/>
          <w:p>
            <w:pPr>
              <w:pStyle w:val="Compact"/>
              <w:jc w:val="left"/>
            </w:pPr>
            <w:r>
              <w:t xml:space="preserve">Wireframe Set, Interactive Figma Prototype</w:t>
            </w:r>
          </w:p>
        </w:tc>
        <w:tc>
          <w:tcPr/>
          <w:p>
            <w:pPr>
              <w:pStyle w:val="Compact"/>
              <w:jc w:val="left"/>
            </w:pPr>
            <w:r>
              <w:t xml:space="preserve">2 weeks</w:t>
            </w:r>
          </w:p>
        </w:tc>
        <w:tc>
          <w:tcPr/>
          <w:p>
            <w:pPr>
              <w:pStyle w:val="Compact"/>
              <w:jc w:val="left"/>
            </w:pPr>
            <w:r>
              <w:t xml:space="preserve">1,300,000</w:t>
            </w:r>
          </w:p>
        </w:tc>
        <w:tc>
          <w:tcPr/>
          <w:p>
            <w:pPr>
              <w:pStyle w:val="Compact"/>
              <w:jc w:val="left"/>
            </w:pPr>
            <w:r>
              <w:t xml:space="preserve">2,600,000</w:t>
            </w:r>
          </w:p>
        </w:tc>
      </w:tr>
      <w:tr>
        <w:tc>
          <w:tcPr/>
          <w:p>
            <w:pPr>
              <w:pStyle w:val="Compact"/>
              <w:jc w:val="left"/>
            </w:pPr>
            <w:r>
              <w:t xml:space="preserve">4</w:t>
            </w:r>
          </w:p>
        </w:tc>
        <w:tc>
          <w:tcPr/>
          <w:p>
            <w:pPr>
              <w:pStyle w:val="Compact"/>
              <w:jc w:val="left"/>
            </w:pPr>
            <w:r>
              <w:t xml:space="preserve">Usability Testing &amp; Iteration. Facilitated moderated usability testing sessions with 12 users at the Seoul testing lab. Analyzed task completion rates, error frequency, and user satisfaction scores. Delivered two rounds of design iteration based on findings.</w:t>
            </w:r>
          </w:p>
        </w:tc>
        <w:tc>
          <w:tcPr/>
          <w:p>
            <w:pPr>
              <w:pStyle w:val="Compact"/>
              <w:jc w:val="left"/>
            </w:pPr>
            <w:r>
              <w:t xml:space="preserve">Testing Report, Iteration Updates, Video Recordings</w:t>
            </w:r>
          </w:p>
        </w:tc>
        <w:tc>
          <w:tcPr/>
          <w:p>
            <w:pPr>
              <w:pStyle w:val="Compact"/>
              <w:jc w:val="left"/>
            </w:pPr>
            <w:r>
              <w:t xml:space="preserve">2 weeks</w:t>
            </w:r>
          </w:p>
        </w:tc>
        <w:tc>
          <w:tcPr/>
          <w:p>
            <w:pPr>
              <w:pStyle w:val="Compact"/>
              <w:jc w:val="left"/>
            </w:pPr>
            <w:r>
              <w:t xml:space="preserve">1,100,000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Developer Handoff &amp; QA Support. Prepared annotated design specifications, exported assets in required formats, conducted design QA reviews across 3 development sprints, and provided ongoing UX UI design consultation to the engineering team in Seoul.</w:t>
            </w:r>
          </w:p>
        </w:tc>
        <w:tc>
          <w:tcPr/>
          <w:p>
            <w:pPr>
              <w:pStyle w:val="Compact"/>
              <w:jc w:val="left"/>
            </w:pPr>
            <w:r>
              <w:t xml:space="preserve">Spec Documents, Asset Pack, QA Review Notes</w:t>
            </w:r>
          </w:p>
        </w:tc>
        <w:tc>
          <w:tcPr/>
          <w:p>
            <w:pPr>
              <w:pStyle w:val="Compact"/>
              <w:jc w:val="left"/>
            </w:pPr>
            <w:r>
              <w:t xml:space="preserve">3 weeks</w:t>
            </w:r>
          </w:p>
        </w:tc>
        <w:tc>
          <w:tcPr/>
          <w:p>
            <w:pPr>
              <w:pStyle w:val="Compact"/>
              <w:jc w:val="left"/>
            </w:pPr>
            <w:r>
              <w:t xml:space="preserve">1,000,000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Post-Launch UX Audit &amp; Optimization Recommendations. Performed a comprehensive UX audit of the live application 30 days post-launch. Evaluated conversion funnels, accessibility compliance (WCAG 2.1 AA), and provided a prioritized roadmap for UX improvements.</w:t>
            </w:r>
          </w:p>
        </w:tc>
        <w:tc>
          <w:tcPr/>
          <w:p>
            <w:pPr>
              <w:pStyle w:val="Compact"/>
              <w:jc w:val="left"/>
            </w:pPr>
            <w:r>
              <w:t xml:space="preserve">Audit Report, Accessibility Checklist, Optimization Roadmap</w:t>
            </w:r>
          </w:p>
        </w:tc>
        <w:tc>
          <w:tcPr/>
          <w:p>
            <w:pPr>
              <w:pStyle w:val="Compact"/>
              <w:jc w:val="left"/>
            </w:pPr>
            <w:r>
              <w:t xml:space="preserve">1 week</w:t>
            </w:r>
          </w:p>
        </w:tc>
        <w:tc>
          <w:tcPr/>
          <w:p>
            <w:pPr>
              <w:pStyle w:val="Compact"/>
              <w:jc w:val="left"/>
            </w:pPr>
            <w:r>
              <w:t xml:space="preserve">900,000</w:t>
            </w:r>
          </w:p>
        </w:tc>
        <w:tc>
          <w:tcPr/>
          <w:p>
            <w:pPr>
              <w:pStyle w:val="Compact"/>
              <w:jc w:val="left"/>
            </w:pPr>
            <w:r>
              <w:t xml:space="preserve">900,000</w:t>
            </w:r>
          </w:p>
        </w:tc>
      </w:tr>
    </w:tbl>
    <w:p>
      <w:pPr>
        <w:pStyle w:val="BodyText"/>
      </w:pPr>
      <w:r>
        <w:t xml:space="preserve">Subtotal:</w:t>
      </w:r>
      <w:r>
        <w:t xml:space="preserve">KRW 15,600,000</w:t>
      </w:r>
    </w:p>
    <w:p>
      <w:pPr>
        <w:pStyle w:val="BodyText"/>
      </w:pPr>
      <w:r>
        <w:t xml:space="preserve">VAT (10% — South Korea):</w:t>
      </w:r>
      <w:r>
        <w:t xml:space="preserve">KRW 1,560,000</w:t>
      </w:r>
    </w:p>
    <w:p>
      <w:pPr>
        <w:pStyle w:val="BodyText"/>
      </w:pPr>
      <w:r>
        <w:t xml:space="preserve">Discount (Early Payment 5%):</w:t>
      </w:r>
      <w:r>
        <w:t xml:space="preserve">-KRW 780,000</w:t>
      </w:r>
    </w:p>
    <w:p>
      <w:pPr>
        <w:pStyle w:val="BodyText"/>
      </w:pPr>
      <w:r>
        <w:t xml:space="preserve">Grand Total:</w:t>
      </w:r>
      <w:r>
        <w:t xml:space="preserve">KRW 16,380,000</w:t>
      </w:r>
    </w:p>
    <w:p>
      <w:pPr>
        <w:pStyle w:val="BodyText"/>
      </w:pPr>
      <w:r>
        <w:t xml:space="preserve">(Korean Won: Sixteen Million Three Hundred Eighty Thousand)</w:t>
      </w:r>
    </w:p>
    <w:bookmarkStart w:id="23" w:name="payment-instructions"/>
    <w:p>
      <w:pPr>
        <w:pStyle w:val="Heading3"/>
      </w:pPr>
      <w:r>
        <w:t xml:space="preserve">Payment Instructions</w:t>
      </w:r>
    </w:p>
    <w:p>
      <w:pPr>
        <w:pStyle w:val="FirstParagraph"/>
      </w:pPr>
      <w:r>
        <w:rPr>
          <w:bCs/>
          <w:b/>
        </w:rPr>
        <w:t xml:space="preserve">Bank:</w:t>
      </w:r>
      <w:r>
        <w:t xml:space="preserve"> </w:t>
      </w:r>
      <w:r>
        <w:t xml:space="preserve">Industrial Bank of Korea (IBK), Gangnam Branch, Seoul</w:t>
      </w:r>
    </w:p>
    <w:p>
      <w:pPr>
        <w:pStyle w:val="BodyText"/>
      </w:pPr>
      <w:r>
        <w:rPr>
          <w:bCs/>
          <w:b/>
        </w:rPr>
        <w:t xml:space="preserve">Account Name:</w:t>
      </w:r>
      <w:r>
        <w:t xml:space="preserve"> </w:t>
      </w:r>
      <w:r>
        <w:t xml:space="preserve">Seoul Digital Experience Studio</w:t>
      </w:r>
    </w:p>
    <w:p>
      <w:pPr>
        <w:pStyle w:val="BodyText"/>
      </w:pPr>
      <w:r>
        <w:rPr>
          <w:bCs/>
          <w:b/>
        </w:rPr>
        <w:t xml:space="preserve">Account Number:</w:t>
      </w:r>
      <w:r>
        <w:t xml:space="preserve"> </w:t>
      </w:r>
      <w:r>
        <w:t xml:space="preserve">000-123-456789</w:t>
      </w:r>
    </w:p>
    <w:p>
      <w:pPr>
        <w:pStyle w:val="BodyText"/>
      </w:pPr>
      <w:r>
        <w:rPr>
          <w:bCs/>
          <w:b/>
        </w:rPr>
        <w:t xml:space="preserve">SWIFT Code:</w:t>
      </w:r>
      <w:r>
        <w:t xml:space="preserve"> </w:t>
      </w:r>
      <w:r>
        <w:t xml:space="preserve">IBKOKRSE</w:t>
      </w:r>
    </w:p>
    <w:p>
      <w:pPr>
        <w:pStyle w:val="BodyText"/>
      </w:pPr>
      <w:r>
        <w:rPr>
          <w:bCs/>
          <w:b/>
        </w:rPr>
        <w:t xml:space="preserve">Reference:</w:t>
      </w:r>
      <w:r>
        <w:t xml:space="preserve"> </w:t>
      </w:r>
      <w:r>
        <w:t xml:space="preserve">INV-2025-0487 / UX UI Designer Services</w:t>
      </w:r>
    </w:p>
    <w:p>
      <w:pPr>
        <w:pStyle w:val="BodyText"/>
      </w:pPr>
      <w:r>
        <w:rPr>
          <w:bCs/>
          <w:b/>
        </w:rPr>
        <w:t xml:space="preserve">Payment Method:</w:t>
      </w:r>
      <w:r>
        <w:t xml:space="preserve"> </w:t>
      </w:r>
      <w:r>
        <w:t xml:space="preserve">Bank Transfer (KRW) or International Wire Transfer (USD equivalent at prevailing rate)</w:t>
      </w:r>
    </w:p>
    <w:p>
      <w:pPr>
        <w:pStyle w:val="BodyText"/>
      </w:pPr>
      <w:r>
        <w:rPr>
          <w:bCs/>
          <w:b/>
        </w:rPr>
        <w:t xml:space="preserve">Overdue Penalty:</w:t>
      </w:r>
      <w:r>
        <w:t xml:space="preserve"> </w:t>
      </w:r>
      <w:r>
        <w:t xml:space="preserve">1.5% per month on outstanding balance as per South Korean Commercial Act</w:t>
      </w:r>
    </w:p>
    <w:bookmarkEnd w:id="23"/>
    <w:bookmarkStart w:id="24" w:name="notes-terms"/>
    <w:p>
      <w:pPr>
        <w:pStyle w:val="Heading3"/>
      </w:pPr>
      <w:r>
        <w:t xml:space="preserve">Notes &amp; Terms</w:t>
      </w:r>
    </w:p>
    <w:p>
      <w:pPr>
        <w:numPr>
          <w:ilvl w:val="0"/>
          <w:numId w:val="1001"/>
        </w:numPr>
        <w:pStyle w:val="Compact"/>
      </w:pPr>
      <w:r>
        <w:t xml:space="preserve">This Invoice is issued in accordance with the Service Agreement dated May 1, 2025, between Seoul Digital Experience Studio and Hanbit Technology Solutions Co., Ltd., both registered in Seoul, South Korea.</w:t>
      </w:r>
    </w:p>
    <w:p>
      <w:pPr>
        <w:numPr>
          <w:ilvl w:val="0"/>
          <w:numId w:val="1001"/>
        </w:numPr>
        <w:pStyle w:val="Compact"/>
      </w:pPr>
      <w:r>
        <w:t xml:space="preserve">All UX UI Designer services were performed in compliance with South Korean intellectual property law and data protection regulations (Personal Information Protection Act, PIPA).</w:t>
      </w:r>
    </w:p>
    <w:p>
      <w:pPr>
        <w:numPr>
          <w:ilvl w:val="0"/>
          <w:numId w:val="1001"/>
        </w:numPr>
        <w:pStyle w:val="Compact"/>
      </w:pPr>
      <w:r>
        <w:t xml:space="preserve">Source files (Figma, Sketch) and all design deliverables remain the exclusive property of the client upon full payment of this Invoice.</w:t>
      </w:r>
    </w:p>
    <w:p>
      <w:pPr>
        <w:numPr>
          <w:ilvl w:val="0"/>
          <w:numId w:val="1001"/>
        </w:numPr>
        <w:pStyle w:val="Compact"/>
      </w:pPr>
      <w:r>
        <w:t xml:space="preserve">Any additional UX UI design revisions beyond the agreed scope will be billed separately at the hourly rate of KRW 150,000 per hour.</w:t>
      </w:r>
    </w:p>
    <w:p>
      <w:pPr>
        <w:numPr>
          <w:ilvl w:val="0"/>
          <w:numId w:val="1001"/>
        </w:numPr>
        <w:pStyle w:val="Compact"/>
      </w:pPr>
      <w:r>
        <w:t xml:space="preserve">This Invoice is valid for 90 days from the issue date. Payment is due within 30 days of the issue date as specified in the Payment Terms.</w:t>
      </w:r>
    </w:p>
    <w:p>
      <w:pPr>
        <w:numPr>
          <w:ilvl w:val="0"/>
          <w:numId w:val="1001"/>
        </w:numPr>
        <w:pStyle w:val="Compact"/>
      </w:pPr>
      <w:r>
        <w:t xml:space="preserve">For questions regarding this Invoice or the UX UI Designer engagement, please contact the billing department at billing@seouldigital.kr or +82-2-555-0147 during business hours (09:00–18:00 KST, Monday to Friday, excluding Korean public holidays).</w:t>
      </w:r>
    </w:p>
    <w:p>
      <w:pPr>
        <w:numPr>
          <w:ilvl w:val="0"/>
          <w:numId w:val="1001"/>
        </w:numPr>
        <w:pStyle w:val="Compact"/>
      </w:pPr>
      <w:r>
        <w:t xml:space="preserve">This document constitutes a valid tax invoice (세금계산서) for the purposes of VAT deduction under South Korean tax law.</w:t>
      </w:r>
    </w:p>
    <w:bookmarkEnd w:id="24"/>
    <w:p>
      <w:pPr>
        <w:pStyle w:val="FirstParagraph"/>
      </w:pPr>
      <w:r>
        <w:rPr>
          <w:bCs/>
          <w:b/>
        </w:rPr>
        <w:t xml:space="preserve">Seoul Digital Experience Studio</w:t>
      </w:r>
      <w:r>
        <w:t xml:space="preserve"> </w:t>
      </w:r>
      <w:r>
        <w:t xml:space="preserve">— Professional UX UI Designer Services in Seoul, South Korea</w:t>
      </w:r>
    </w:p>
    <w:p>
      <w:pPr>
        <w:pStyle w:val="BodyText"/>
      </w:pPr>
      <w:r>
        <w:t xml:space="preserve">14F, 284 Teheran-ro, Gangnam-gu, Seoul 06236, South Korea | +82-2-555-0147 | billing@seouldigital.kr</w:t>
      </w:r>
    </w:p>
    <w:p>
      <w:pPr>
        <w:pStyle w:val="BodyText"/>
      </w:pPr>
      <w:r>
        <w:t xml:space="preserve">Business Registration: 123-45-67890 | VAT Registration: 123-45-67890</w:t>
      </w:r>
    </w:p>
    <w:p>
      <w:pPr>
        <w:pStyle w:val="BodyText"/>
      </w:pPr>
      <w:r>
        <w:t xml:space="preserve">Thank you for your business. We appreciate the opportunity to deliver exceptional UX UI design services in Seoul, South Korea.</w:t>
      </w:r>
    </w:p>
    <w:p>
      <w:pPr>
        <w:pStyle w:val="BodyText"/>
      </w:pPr>
      <w:r>
        <w:t xml:space="preserve">This is a computer-generated Invoice and does not require a physical signature. Invoice No. INV-2025-0487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Seoul, South Korea</dc:title>
  <dc:creator/>
  <dc:language>en</dc:language>
  <cp:keywords/>
  <dcterms:created xsi:type="dcterms:W3CDTF">2026-10-10T08:09:08Z</dcterms:created>
  <dcterms:modified xsi:type="dcterms:W3CDTF">2026-10-10T08:09:08Z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