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20" w:name="pixelcraft-design-studio"/>
    <w:p>
      <w:pPr>
        <w:pStyle w:val="Heading1"/>
      </w:pPr>
      <w:r>
        <w:t xml:space="preserve">PixelCraft Design Studio</w:t>
      </w:r>
    </w:p>
    <w:p>
      <w:pPr>
        <w:pStyle w:val="FirstParagraph"/>
      </w:pPr>
      <w:r>
        <w:t xml:space="preserve">UX UI Designer &amp; Digital Experience Agency</w:t>
      </w:r>
    </w:p>
    <w:p>
      <w:pPr>
        <w:pStyle w:val="BodyText"/>
      </w:pPr>
      <w:r>
        <w:t xml:space="preserve">Calle de Serrano 45, 3ºB</w:t>
      </w:r>
    </w:p>
    <w:p>
      <w:pPr>
        <w:pStyle w:val="BodyText"/>
      </w:pPr>
      <w:r>
        <w:t xml:space="preserve">28001 Madrid, Spain</w:t>
      </w:r>
    </w:p>
    <w:p>
      <w:pPr>
        <w:pStyle w:val="BodyText"/>
      </w:pPr>
      <w:r>
        <w:t xml:space="preserve">Tel: +34 912 345 678</w:t>
      </w:r>
    </w:p>
    <w:p>
      <w:pPr>
        <w:pStyle w:val="BodyText"/>
      </w:pPr>
      <w:r>
        <w:t xml:space="preserve">Email: billing@pixelcraftmadrid.es</w:t>
      </w:r>
    </w:p>
    <w:p>
      <w:pPr>
        <w:pStyle w:val="BodyText"/>
      </w:pPr>
      <w:r>
        <w:t xml:space="preserve">NIF: B-87654321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No.:</w:t>
      </w:r>
      <w:r>
        <w:t xml:space="preserve"> </w:t>
      </w:r>
      <w:r>
        <w:t xml:space="preserve">PC-2025-0047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15</w:t>
      </w:r>
    </w:p>
    <w:bookmarkEnd w:id="21"/>
    <w:bookmarkStart w:id="22" w:name="billed-to"/>
    <w:p>
      <w:pPr>
        <w:pStyle w:val="Heading3"/>
      </w:pPr>
      <w:r>
        <w:t xml:space="preserve">Billed To</w:t>
      </w:r>
    </w:p>
    <w:p>
      <w:pPr>
        <w:pStyle w:val="FirstParagraph"/>
      </w:pPr>
      <w:r>
        <w:rPr>
          <w:bCs/>
          <w:b/>
        </w:rPr>
        <w:t xml:space="preserve">Acme Technologies S.L.</w:t>
      </w:r>
    </w:p>
    <w:p>
      <w:pPr>
        <w:pStyle w:val="BodyText"/>
      </w:pPr>
      <w:r>
        <w:t xml:space="preserve">Attn: Mr. Carlos Mendoza, CTO</w:t>
      </w:r>
    </w:p>
    <w:p>
      <w:pPr>
        <w:pStyle w:val="BodyText"/>
      </w:pPr>
      <w:r>
        <w:t xml:space="preserve">Paseo de la Castellana 120</w:t>
      </w:r>
    </w:p>
    <w:p>
      <w:pPr>
        <w:pStyle w:val="BodyText"/>
      </w:pPr>
      <w:r>
        <w:t xml:space="preserve">28046 Madrid, Spain</w:t>
      </w:r>
    </w:p>
    <w:p>
      <w:pPr>
        <w:pStyle w:val="BodyText"/>
      </w:pPr>
      <w:r>
        <w:t xml:space="preserve">NIF: A-12345678</w:t>
      </w:r>
    </w:p>
    <w:p>
      <w:pPr>
        <w:pStyle w:val="BodyText"/>
      </w:pPr>
      <w:r>
        <w:t xml:space="preserve">Email: c.mendoza@acmetech.es</w:t>
      </w:r>
    </w:p>
    <w:bookmarkEnd w:id="22"/>
    <w:bookmarkStart w:id="23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PixelCraft Design Studio</w:t>
      </w:r>
    </w:p>
    <w:p>
      <w:pPr>
        <w:pStyle w:val="BodyText"/>
      </w:pPr>
      <w:r>
        <w:t xml:space="preserve">Lead UX UI Designer: Laura Fernández</w:t>
      </w:r>
    </w:p>
    <w:p>
      <w:pPr>
        <w:pStyle w:val="BodyText"/>
      </w:pPr>
      <w:r>
        <w:t xml:space="preserve">Calle de Serrano 45, 3ºB</w:t>
      </w:r>
    </w:p>
    <w:p>
      <w:pPr>
        <w:pStyle w:val="BodyText"/>
      </w:pPr>
      <w:r>
        <w:t xml:space="preserve">28001 Madrid, Spain</w:t>
      </w:r>
    </w:p>
    <w:p>
      <w:pPr>
        <w:pStyle w:val="BodyText"/>
      </w:pPr>
      <w:r>
        <w:t xml:space="preserve">NIF: B-87654321</w:t>
      </w:r>
    </w:p>
    <w:p>
      <w:pPr>
        <w:pStyle w:val="BodyText"/>
      </w:pPr>
      <w:r>
        <w:t xml:space="preserve">Email: laura@pixelcraftmadrid.es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(21%)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UX Research &amp; User Journey Mapping</w:t>
            </w:r>
            <w:r>
              <w:t xml:space="preserve"> </w:t>
            </w:r>
            <w:r>
              <w:t xml:space="preserve">Comprehensive user research conducted in Madrid, Spain. Includes stakeholder interviews, competitor analysis, persona development, and end-to-end user journey mapping for the Acme mobile application. Delivered as a 40-page research report with actionable insights.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638.40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UI Design &amp; Design System Development</w:t>
            </w:r>
            <w:r>
              <w:t xml:space="preserve"> </w:t>
            </w:r>
            <w:r>
              <w:t xml:space="preserve">Creation of a complete visual design system including component library, typography scale, colour palette, and iconography. Designed in Figma with full documentation. Includes 45+ unique screen designs for web and mobile platforms, all aligned with Acme brand guidelines.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5,320.00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1,117.20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Interactive Prototyping &amp; Usability Testing</w:t>
            </w:r>
            <w:r>
              <w:t xml:space="preserve"> </w:t>
            </w:r>
            <w:r>
              <w:t xml:space="preserve">High-fidelity interactive prototypes built in Figma and tested with 12 participants recruited in the Madrid, Spain metropolitan area. Includes moderated usability sessions, task completion metrics, heatmaps, and a detailed findings report with prioritised recommendations.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2,660.00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558.60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Design Handoff &amp; Developer Support</w:t>
            </w:r>
            <w:r>
              <w:t xml:space="preserve"> </w:t>
            </w:r>
            <w:r>
              <w:t xml:space="preserve">Full design-to-development handoff including annotated Figma files, asset exports in all required formats, CSS specification sheets, and two weeks of ongoing support for the Acme development team. Includes two in-person review sessions at the Acme office in Madrid, Spain.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399.00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Post-Launch UX Audit &amp; Iteration</w:t>
            </w:r>
            <w:r>
              <w:t xml:space="preserve"> </w:t>
            </w:r>
            <w:r>
              <w:t xml:space="preserve">Post-deployment user experience audit conducted three weeks after launch. Includes analytics review, user feedback synthesis, accessibility compliance check (WCAG 2.1 AA), and a prioritised iteration roadmap for Q3 2025. Delivered as a presentation to the Acme leadership team in Madrid.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319.20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Subtotal (Excl. VAT)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14,440.00 EUR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VAT / IVA (21%)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3,032.40 EUR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Discount (Early Payment 5%)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-722.00 EUR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16,750.40 EUR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 Transfer (SEPA):</w:t>
      </w:r>
      <w:r>
        <w:t xml:space="preserve"> </w:t>
      </w:r>
      <w:r>
        <w:t xml:space="preserve">Please remit payment via SEPA bank transfer to the account below. Please reference Invoice No. PC-2025-0047 in the transfer description.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Banco Santander S.A.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ES91 0049 0001 5320 1234 5678</w:t>
      </w:r>
    </w:p>
    <w:p>
      <w:pPr>
        <w:pStyle w:val="BodyText"/>
      </w:pPr>
      <w:r>
        <w:rPr>
          <w:bCs/>
          <w:b/>
        </w:rPr>
        <w:t xml:space="preserve">BIC/SWIFT:</w:t>
      </w:r>
      <w:r>
        <w:t xml:space="preserve"> </w:t>
      </w:r>
      <w:r>
        <w:t xml:space="preserve">BSABESBBXXX</w:t>
      </w:r>
    </w:p>
    <w:p>
      <w:pPr>
        <w:pStyle w:val="BodyText"/>
      </w:pPr>
      <w:r>
        <w:rPr>
          <w:bCs/>
          <w:b/>
        </w:rPr>
        <w:t xml:space="preserve">Account Holder:</w:t>
      </w:r>
      <w:r>
        <w:t xml:space="preserve"> </w:t>
      </w:r>
      <w:r>
        <w:t xml:space="preserve">PixelCraft Design Studio S.L.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PC-2025-0047 / Acme Technologies S.L.</w:t>
      </w:r>
    </w:p>
    <w:p>
      <w:pPr>
        <w:pStyle w:val="BodyText"/>
      </w:pPr>
      <w:r>
        <w:rPr>
          <w:iCs/>
          <w:i/>
        </w:rPr>
        <w:t xml:space="preserve">Payments are due within 15 calendar days of the invoice issue date. Late payments are subject to a 1.5% monthly interest charge in accordance with Spanish Royal Decree 4/2013 on late payment in commercial transactions.</w:t>
      </w:r>
    </w:p>
    <w:bookmarkEnd w:id="24"/>
    <w:bookmarkStart w:id="25" w:name="notes-terms"/>
    <w:p>
      <w:pPr>
        <w:pStyle w:val="Heading3"/>
      </w:pPr>
      <w:r>
        <w:t xml:space="preserve">Notes &amp; Terms</w:t>
      </w:r>
    </w:p>
    <w:p>
      <w:pPr>
        <w:pStyle w:val="FirstParagraph"/>
      </w:pPr>
      <w:r>
        <w:t xml:space="preserve">This Invoice covers all UX UI Designer services rendered by PixelCraft Design Studio for Acme Technologies S.L. during the period of 1 March 2025 to 10 June 2025. All work was performed by a senior UX UI Designer based in Madrid, Spain, and all deliverables have been accepted in writing by the client's designated project manager.</w:t>
      </w:r>
    </w:p>
    <w:p>
      <w:pPr>
        <w:pStyle w:val="BodyText"/>
      </w:pPr>
      <w:r>
        <w:t xml:space="preserve">All intellectual property rights to the final design deliverables transfer to Acme Technologies S.L. upon full payment of this Invoice. Source files (Figma, Sketch) will be made available via a shared workspace link within 5 business days of payment confirmation.</w:t>
      </w:r>
    </w:p>
    <w:p>
      <w:pPr>
        <w:pStyle w:val="BodyText"/>
      </w:pPr>
      <w:r>
        <w:t xml:space="preserve">This Invoice is issued in accordance with the Spanish Tax Agency (Agencia Tributaria) regulations. A duplicate copy of this Invoice may be requested by emailing billing@pixelcraftmadrid.es. This document is valid as a fiscal invoice for accounting and tax deduction purposes in Spain.</w:t>
      </w:r>
    </w:p>
    <w:p>
      <w:pPr>
        <w:pStyle w:val="BodyText"/>
      </w:pPr>
      <w:r>
        <w:t xml:space="preserve">For any queries regarding this Invoice, please contact our billing department at +34 912 345 678 or billing@pixelcraftmadrid.es. We are available Monday to Friday, 9:00 to 18:00 CET, at our office in Madrid, Spain.</w:t>
      </w:r>
    </w:p>
    <w:bookmarkEnd w:id="25"/>
    <w:p>
      <w:pPr>
        <w:pStyle w:val="BodyText"/>
      </w:pPr>
      <w:r>
        <w:rPr>
          <w:bCs/>
          <w:b/>
        </w:rPr>
        <w:t xml:space="preserve">PixelCraft Design Studio S.L.</w:t>
      </w:r>
      <w:r>
        <w:t xml:space="preserve"> </w:t>
      </w:r>
      <w:r>
        <w:t xml:space="preserve">— UX UI Designer &amp; Digital Experience Agency</w:t>
      </w:r>
    </w:p>
    <w:p>
      <w:pPr>
        <w:pStyle w:val="BodyText"/>
      </w:pPr>
      <w:r>
        <w:t xml:space="preserve">Calle de Serrano 45, 3ºB, 28001 Madrid, Spain | NIF: B-87654321 | Registered in the Mercantile Registry of Madrid, Vol. 28,451, Folio 12, Sheet M-456789</w:t>
      </w:r>
    </w:p>
    <w:p>
      <w:pPr>
        <w:pStyle w:val="BodyText"/>
      </w:pPr>
      <w:r>
        <w:t xml:space="preserve">This Invoice was generated electronically and is valid without a physical signature in accordance with Spanish Law 59/2003 (Ley de Firma Electrónica).</w:t>
      </w:r>
    </w:p>
    <w:p>
      <w:pPr>
        <w:pStyle w:val="BodyText"/>
      </w:pPr>
      <w:r>
        <w:t xml:space="preserve">© 2025 PixelCraft Design Studio S.L. All rights reserved. | Invoice PC-2025-0047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UX UI Designer Services - Spain Madrid</dc:title>
  <dc:creator/>
  <dc:language>en</dc:language>
  <cp:keywords/>
  <dcterms:created xsi:type="dcterms:W3CDTF">2026-10-10T05:47:59Z</dcterms:created>
  <dcterms:modified xsi:type="dcterms:W3CDTF">2026-10-10T05:47:59Z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