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INVOICE</w:t>
      </w:r>
    </w:p>
    <w:p>
      <w:pPr>
        <w:pStyle w:val="BodyText"/>
      </w:pPr>
      <w:r>
        <w:t xml:space="preserve">Professional UX UI Designer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INV/SLC/2025/0047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rPr>
          <w:bCs/>
          <w:b/>
        </w:rPr>
        <w:t xml:space="preserve">PixelCraft Design Studio (Pvt) Ltd</w:t>
      </w:r>
    </w:p>
    <w:p>
      <w:pPr>
        <w:pStyle w:val="BodyText"/>
      </w:pPr>
      <w:r>
        <w:t xml:space="preserve">No. 42, Galle Road, Cinnamon Gardens</w:t>
      </w:r>
    </w:p>
    <w:p>
      <w:pPr>
        <w:pStyle w:val="BodyText"/>
      </w:pPr>
      <w:r>
        <w:t xml:space="preserve">Sri Lanka Colombo 03, Sri Lanka</w:t>
      </w:r>
    </w:p>
    <w:p>
      <w:pPr>
        <w:pStyle w:val="BodyText"/>
      </w:pPr>
      <w:r>
        <w:t xml:space="preserve">Tel: +94 11 234 5678</w:t>
      </w:r>
    </w:p>
    <w:p>
      <w:pPr>
        <w:pStyle w:val="BodyText"/>
      </w:pPr>
      <w:r>
        <w:t xml:space="preserve">Email: billing@pixelcraft.lk</w:t>
      </w:r>
    </w:p>
    <w:p>
      <w:pPr>
        <w:pStyle w:val="BodyText"/>
      </w:pPr>
      <w:r>
        <w:t xml:space="preserve">TIN: 700123456-7</w:t>
      </w:r>
    </w:p>
    <w:p>
      <w:pPr>
        <w:pStyle w:val="BodyText"/>
      </w:pPr>
      <w:r>
        <w:t xml:space="preserve">Business Reg: 201901045678</w:t>
      </w:r>
    </w:p>
    <w:bookmarkEnd w:id="21"/>
    <w:bookmarkStart w:id="22" w:name="bill-to-client"/>
    <w:p>
      <w:pPr>
        <w:pStyle w:val="Heading4"/>
      </w:pPr>
      <w:r>
        <w:t xml:space="preserve">Bill To (Client)</w:t>
      </w:r>
    </w:p>
    <w:p>
      <w:pPr>
        <w:pStyle w:val="FirstParagraph"/>
      </w:pPr>
      <w:r>
        <w:rPr>
          <w:bCs/>
          <w:b/>
        </w:rPr>
        <w:t xml:space="preserve">Island Digital Solutions (Pvt) Ltd</w:t>
      </w:r>
    </w:p>
    <w:p>
      <w:pPr>
        <w:pStyle w:val="BodyText"/>
      </w:pPr>
      <w:r>
        <w:t xml:space="preserve">No. 18, Sir James Peiris Mawatha</w:t>
      </w:r>
    </w:p>
    <w:p>
      <w:pPr>
        <w:pStyle w:val="BodyText"/>
      </w:pPr>
      <w:r>
        <w:t xml:space="preserve">Sri Lanka Colombo 02, Sri Lanka</w:t>
      </w:r>
    </w:p>
    <w:p>
      <w:pPr>
        <w:pStyle w:val="BodyText"/>
      </w:pPr>
      <w:r>
        <w:t xml:space="preserve">Attn: Mr. Kasun Perera, CTO</w:t>
      </w:r>
    </w:p>
    <w:p>
      <w:pPr>
        <w:pStyle w:val="BodyText"/>
      </w:pPr>
      <w:r>
        <w:t xml:space="preserve">Tel: +94 11 555 8901</w:t>
      </w:r>
    </w:p>
    <w:p>
      <w:pPr>
        <w:pStyle w:val="BodyText"/>
      </w:pPr>
      <w:r>
        <w:t xml:space="preserve">Email: k.perera@islanddigital.lk</w:t>
      </w:r>
    </w:p>
    <w:p>
      <w:pPr>
        <w:pStyle w:val="BodyText"/>
      </w:pPr>
      <w:r>
        <w:t xml:space="preserve">TIN: 700987654-3</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Rate (LKR)</w:t>
            </w:r>
          </w:p>
        </w:tc>
        <w:tc>
          <w:tcPr/>
          <w:p>
            <w:pPr>
              <w:pStyle w:val="Compact"/>
              <w:jc w:val="left"/>
            </w:pPr>
            <w:r>
              <w:t xml:space="preserve">Hours / Qty</w:t>
            </w:r>
          </w:p>
        </w:tc>
        <w:tc>
          <w:tcPr/>
          <w:p>
            <w:pPr>
              <w:pStyle w:val="Compact"/>
              <w:jc w:val="left"/>
            </w:pPr>
            <w:r>
              <w:t xml:space="preserve">Amount (LKR)</w:t>
            </w:r>
          </w:p>
        </w:tc>
        <w:tc>
          <w:tcPr/>
          <w:p>
            <w:pPr>
              <w:pStyle w:val="Compact"/>
              <w:jc w:val="left"/>
            </w:pPr>
            <w:r>
              <w:t xml:space="preserve">VAT 18%</w:t>
            </w:r>
          </w:p>
        </w:tc>
      </w:tr>
      <w:tr>
        <w:tc>
          <w:tcPr/>
          <w:p>
            <w:pPr>
              <w:pStyle w:val="Compact"/>
              <w:jc w:val="left"/>
            </w:pPr>
            <w:r>
              <w:t xml:space="preserve">01</w:t>
            </w:r>
          </w:p>
        </w:tc>
        <w:tc>
          <w:tcPr/>
          <w:p>
            <w:pPr>
              <w:pStyle w:val="Compact"/>
              <w:jc w:val="left"/>
            </w:pPr>
            <w:r>
              <w:rPr>
                <w:bCs/>
                <w:b/>
              </w:rPr>
              <w:t xml:space="preserve">UX Research &amp; User Journey Mapping</w:t>
            </w:r>
            <w:r>
              <w:br/>
            </w:r>
            <w:r>
              <w:t xml:space="preserve">Comprehensive user interviews, persona development, and end-to-end journey mapping for the e-commerce platform redesign. Conducted in Sri Lanka Colombo office and remote sessions.</w:t>
            </w:r>
          </w:p>
        </w:tc>
        <w:tc>
          <w:tcPr/>
          <w:p>
            <w:pPr>
              <w:pStyle w:val="Compact"/>
              <w:jc w:val="left"/>
            </w:pPr>
            <w:r>
              <w:t xml:space="preserve">8,500</w:t>
            </w:r>
          </w:p>
        </w:tc>
        <w:tc>
          <w:tcPr/>
          <w:p>
            <w:pPr>
              <w:pStyle w:val="Compact"/>
              <w:jc w:val="left"/>
            </w:pPr>
            <w:r>
              <w:t xml:space="preserve">40 hrs</w:t>
            </w:r>
          </w:p>
        </w:tc>
        <w:tc>
          <w:tcPr/>
          <w:p>
            <w:pPr>
              <w:pStyle w:val="Compact"/>
              <w:jc w:val="left"/>
            </w:pPr>
            <w:r>
              <w:t xml:space="preserve">340,000.00</w:t>
            </w:r>
          </w:p>
        </w:tc>
        <w:tc>
          <w:tcPr/>
          <w:p>
            <w:pPr>
              <w:pStyle w:val="Compact"/>
              <w:jc w:val="left"/>
            </w:pPr>
            <w:r>
              <w:t xml:space="preserve">61,200.00</w:t>
            </w:r>
          </w:p>
        </w:tc>
      </w:tr>
      <w:tr>
        <w:tc>
          <w:tcPr/>
          <w:p>
            <w:pPr>
              <w:pStyle w:val="Compact"/>
              <w:jc w:val="left"/>
            </w:pPr>
            <w:r>
              <w:t xml:space="preserve">02</w:t>
            </w:r>
          </w:p>
        </w:tc>
        <w:tc>
          <w:tcPr/>
          <w:p>
            <w:pPr>
              <w:pStyle w:val="Compact"/>
              <w:jc w:val="left"/>
            </w:pPr>
            <w:r>
              <w:rPr>
                <w:bCs/>
                <w:b/>
              </w:rPr>
              <w:t xml:space="preserve">UI Design – Mobile &amp; Web Interface</w:t>
            </w:r>
            <w:r>
              <w:br/>
            </w:r>
            <w:r>
              <w:t xml:space="preserve">High-fidelity UI design for 35+ screens including responsive layouts, component library, and design system documentation. Delivered in Figma with full handoff specifications.</w:t>
            </w:r>
          </w:p>
        </w:tc>
        <w:tc>
          <w:tcPr/>
          <w:p>
            <w:pPr>
              <w:pStyle w:val="Compact"/>
              <w:jc w:val="left"/>
            </w:pPr>
            <w:r>
              <w:t xml:space="preserve">9,000</w:t>
            </w:r>
          </w:p>
        </w:tc>
        <w:tc>
          <w:tcPr/>
          <w:p>
            <w:pPr>
              <w:pStyle w:val="Compact"/>
              <w:jc w:val="left"/>
            </w:pPr>
            <w:r>
              <w:t xml:space="preserve">60 hrs</w:t>
            </w:r>
          </w:p>
        </w:tc>
        <w:tc>
          <w:tcPr/>
          <w:p>
            <w:pPr>
              <w:pStyle w:val="Compact"/>
              <w:jc w:val="left"/>
            </w:pPr>
            <w:r>
              <w:t xml:space="preserve">540,000.00</w:t>
            </w:r>
          </w:p>
        </w:tc>
        <w:tc>
          <w:tcPr/>
          <w:p>
            <w:pPr>
              <w:pStyle w:val="Compact"/>
              <w:jc w:val="left"/>
            </w:pPr>
            <w:r>
              <w:t xml:space="preserve">97,200.00</w:t>
            </w:r>
          </w:p>
        </w:tc>
      </w:tr>
      <w:tr>
        <w:tc>
          <w:tcPr/>
          <w:p>
            <w:pPr>
              <w:pStyle w:val="Compact"/>
              <w:jc w:val="left"/>
            </w:pPr>
            <w:r>
              <w:t xml:space="preserve">03</w:t>
            </w:r>
          </w:p>
        </w:tc>
        <w:tc>
          <w:tcPr/>
          <w:p>
            <w:pPr>
              <w:pStyle w:val="Compact"/>
              <w:jc w:val="left"/>
            </w:pPr>
            <w:r>
              <w:rPr>
                <w:bCs/>
                <w:b/>
              </w:rPr>
              <w:t xml:space="preserve">Interactive Prototyping &amp; Usability Testing</w:t>
            </w:r>
            <w:r>
              <w:br/>
            </w:r>
            <w:r>
              <w:t xml:space="preserve">Creation of clickable prototypes, moderated usability testing sessions with 12 participants in Sri Lanka Colombo, and iterative refinement based on feedback reports.</w:t>
            </w:r>
          </w:p>
        </w:tc>
        <w:tc>
          <w:tcPr/>
          <w:p>
            <w:pPr>
              <w:pStyle w:val="Compact"/>
              <w:jc w:val="left"/>
            </w:pPr>
            <w:r>
              <w:t xml:space="preserve">7,500</w:t>
            </w:r>
          </w:p>
        </w:tc>
        <w:tc>
          <w:tcPr/>
          <w:p>
            <w:pPr>
              <w:pStyle w:val="Compact"/>
              <w:jc w:val="left"/>
            </w:pPr>
            <w:r>
              <w:t xml:space="preserve">30 hrs</w:t>
            </w:r>
          </w:p>
        </w:tc>
        <w:tc>
          <w:tcPr/>
          <w:p>
            <w:pPr>
              <w:pStyle w:val="Compact"/>
              <w:jc w:val="left"/>
            </w:pPr>
            <w:r>
              <w:t xml:space="preserve">225,000.00</w:t>
            </w:r>
          </w:p>
        </w:tc>
        <w:tc>
          <w:tcPr/>
          <w:p>
            <w:pPr>
              <w:pStyle w:val="Compact"/>
              <w:jc w:val="left"/>
            </w:pPr>
            <w:r>
              <w:t xml:space="preserve">40,500.00</w:t>
            </w:r>
          </w:p>
        </w:tc>
      </w:tr>
      <w:tr>
        <w:tc>
          <w:tcPr/>
          <w:p>
            <w:pPr>
              <w:pStyle w:val="Compact"/>
              <w:jc w:val="left"/>
            </w:pPr>
            <w:r>
              <w:t xml:space="preserve">04</w:t>
            </w:r>
          </w:p>
        </w:tc>
        <w:tc>
          <w:tcPr/>
          <w:p>
            <w:pPr>
              <w:pStyle w:val="Compact"/>
              <w:jc w:val="left"/>
            </w:pPr>
            <w:r>
              <w:rPr>
                <w:bCs/>
                <w:b/>
              </w:rPr>
              <w:t xml:space="preserve">Design System &amp; Brand Consistency Audit</w:t>
            </w:r>
            <w:r>
              <w:br/>
            </w:r>
            <w:r>
              <w:t xml:space="preserve">Establishment of a scalable design token architecture, typography guidelines, color palette documentation, and accessibility (WCAG 2.1 AA) compliance review for the entire product suite.</w:t>
            </w:r>
          </w:p>
        </w:tc>
        <w:tc>
          <w:tcPr/>
          <w:p>
            <w:pPr>
              <w:pStyle w:val="Compact"/>
              <w:jc w:val="left"/>
            </w:pPr>
            <w:r>
              <w:t xml:space="preserve">8,000</w:t>
            </w:r>
          </w:p>
        </w:tc>
        <w:tc>
          <w:tcPr/>
          <w:p>
            <w:pPr>
              <w:pStyle w:val="Compact"/>
              <w:jc w:val="left"/>
            </w:pPr>
            <w:r>
              <w:t xml:space="preserve">25 hrs</w:t>
            </w:r>
          </w:p>
        </w:tc>
        <w:tc>
          <w:tcPr/>
          <w:p>
            <w:pPr>
              <w:pStyle w:val="Compact"/>
              <w:jc w:val="left"/>
            </w:pPr>
            <w:r>
              <w:t xml:space="preserve">200,000.00</w:t>
            </w:r>
          </w:p>
        </w:tc>
        <w:tc>
          <w:tcPr/>
          <w:p>
            <w:pPr>
              <w:pStyle w:val="Compact"/>
              <w:jc w:val="left"/>
            </w:pPr>
            <w:r>
              <w:t xml:space="preserve">36,000.00</w:t>
            </w:r>
          </w:p>
        </w:tc>
      </w:tr>
      <w:tr>
        <w:tc>
          <w:tcPr/>
          <w:p>
            <w:pPr>
              <w:pStyle w:val="Compact"/>
              <w:jc w:val="left"/>
            </w:pPr>
            <w:r>
              <w:t xml:space="preserve">05</w:t>
            </w:r>
          </w:p>
        </w:tc>
        <w:tc>
          <w:tcPr/>
          <w:p>
            <w:pPr>
              <w:pStyle w:val="Compact"/>
              <w:jc w:val="left"/>
            </w:pPr>
            <w:r>
              <w:rPr>
                <w:bCs/>
                <w:b/>
              </w:rPr>
              <w:t xml:space="preserve">Developer Handoff &amp; QA Support</w:t>
            </w:r>
            <w:r>
              <w:br/>
            </w:r>
            <w:r>
              <w:t xml:space="preserve">Detailed annotation of all UX UI Designer deliverables, developer walkthrough sessions, and post-launch visual QA for 3 sprints to ensure pixel-perfect implementation.</w:t>
            </w:r>
          </w:p>
        </w:tc>
        <w:tc>
          <w:tcPr/>
          <w:p>
            <w:pPr>
              <w:pStyle w:val="Compact"/>
              <w:jc w:val="left"/>
            </w:pPr>
            <w:r>
              <w:t xml:space="preserve">7,000</w:t>
            </w:r>
          </w:p>
        </w:tc>
        <w:tc>
          <w:tcPr/>
          <w:p>
            <w:pPr>
              <w:pStyle w:val="Compact"/>
              <w:jc w:val="left"/>
            </w:pPr>
            <w:r>
              <w:t xml:space="preserve">20 hrs</w:t>
            </w:r>
          </w:p>
        </w:tc>
        <w:tc>
          <w:tcPr/>
          <w:p>
            <w:pPr>
              <w:pStyle w:val="Compact"/>
              <w:jc w:val="left"/>
            </w:pPr>
            <w:r>
              <w:t xml:space="preserve">140,000.00</w:t>
            </w:r>
          </w:p>
        </w:tc>
        <w:tc>
          <w:tcPr/>
          <w:p>
            <w:pPr>
              <w:pStyle w:val="Compact"/>
              <w:jc w:val="left"/>
            </w:pPr>
            <w:r>
              <w:t xml:space="preserve">25,200.00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(LKR)</w:t>
            </w:r>
          </w:p>
        </w:tc>
        <w:tc>
          <w:tcPr/>
          <w:p>
            <w:pPr>
              <w:pStyle w:val="Compact"/>
              <w:jc w:val="left"/>
            </w:pPr>
            <w:r>
              <w:t xml:space="preserve">1,445,000.00</w:t>
            </w:r>
          </w:p>
        </w:tc>
      </w:tr>
      <w:tr>
        <w:tc>
          <w:tcPr/>
          <w:p>
            <w:pPr>
              <w:pStyle w:val="Compact"/>
              <w:jc w:val="left"/>
            </w:pPr>
            <w:r>
              <w:t xml:space="preserve">VAT @ 18% (LKR)</w:t>
            </w:r>
          </w:p>
        </w:tc>
        <w:tc>
          <w:tcPr/>
          <w:p>
            <w:pPr>
              <w:pStyle w:val="Compact"/>
              <w:jc w:val="left"/>
            </w:pPr>
            <w:r>
              <w:t xml:space="preserve">260,100.00</w:t>
            </w:r>
          </w:p>
        </w:tc>
      </w:tr>
      <w:tr>
        <w:tc>
          <w:tcPr/>
          <w:p>
            <w:pPr>
              <w:pStyle w:val="Compact"/>
              <w:jc w:val="left"/>
            </w:pPr>
            <w:r>
              <w:t xml:space="preserve">Discount (Early Payment 5%)</w:t>
            </w:r>
          </w:p>
        </w:tc>
        <w:tc>
          <w:tcPr/>
          <w:p>
            <w:pPr>
              <w:pStyle w:val="Compact"/>
              <w:jc w:val="left"/>
            </w:pPr>
            <w:r>
              <w:t xml:space="preserve">-72,250.00</w:t>
            </w:r>
          </w:p>
        </w:tc>
      </w:tr>
      <w:tr>
        <w:tc>
          <w:tcPr/>
          <w:p>
            <w:pPr>
              <w:pStyle w:val="Compact"/>
              <w:jc w:val="left"/>
            </w:pPr>
            <w:r>
              <w:t xml:space="preserve">Grand Total (LKR)</w:t>
            </w:r>
          </w:p>
        </w:tc>
        <w:tc>
          <w:tcPr/>
          <w:p>
            <w:pPr>
              <w:pStyle w:val="Compact"/>
              <w:jc w:val="left"/>
            </w:pPr>
            <w:r>
              <w:t xml:space="preserve">1,632,850.00</w:t>
            </w:r>
          </w:p>
        </w:tc>
      </w:tr>
      <w:tr>
        <w:tc>
          <w:tcPr>
            <w:gridSpan w:val="2"/>
          </w:tcPr>
          <w:p>
            <w:pPr>
              <w:pStyle w:val="Compact"/>
              <w:jc w:val="left"/>
            </w:pPr>
            <w:r>
              <w:t xml:space="preserve">Amount in words: One Million Six Hundred Thirty-Two Thousand Eight Hundred Fifty Rupees Only</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PixelCraft Design Studio (Pvt) Ltd, Commercial Bank of Ceylon, Colombo Main Branch, A/C No: 1010-0045-6789-01.</w:t>
      </w:r>
    </w:p>
    <w:p>
      <w:pPr>
        <w:pStyle w:val="BodyText"/>
      </w:pPr>
      <w:r>
        <w:rPr>
          <w:bCs/>
          <w:b/>
        </w:rPr>
        <w:t xml:space="preserve">Reference:</w:t>
      </w:r>
      <w:r>
        <w:t xml:space="preserve"> </w:t>
      </w:r>
      <w:r>
        <w:t xml:space="preserve">Please quote Invoice No. INV/SLC/2025/0047 in your payment reference.</w:t>
      </w:r>
    </w:p>
    <w:p>
      <w:pPr>
        <w:pStyle w:val="BodyText"/>
      </w:pPr>
      <w:r>
        <w:rPr>
          <w:bCs/>
          <w:b/>
        </w:rPr>
        <w:t xml:space="preserve">Terms:</w:t>
      </w:r>
      <w:r>
        <w:t xml:space="preserve"> </w:t>
      </w:r>
      <w:r>
        <w:t xml:space="preserve">This Invoice is valid for 30 days from the issue date. A late payment surcharge of 2% per month will apply after the due date of 30 June 2025. All services rendered by our UX UI Designer team in Sri Lanka Colombo are subject to the master service agreement dated 01 May 2025.</w:t>
      </w:r>
    </w:p>
    <w:p>
      <w:pPr>
        <w:pStyle w:val="BodyText"/>
      </w:pPr>
      <w:r>
        <w:rPr>
          <w:bCs/>
          <w:b/>
        </w:rPr>
        <w:t xml:space="preserve">Deliverables:</w:t>
      </w:r>
      <w:r>
        <w:t xml:space="preserve"> </w:t>
      </w:r>
      <w:r>
        <w:t xml:space="preserve">All source files (Figma, Sketch, Adobe XD), design system documentation, and research reports will be transferred upon full settlement of this Invoice. Intellectual property rights transfer to the client upon final payment confirmation.</w:t>
      </w:r>
    </w:p>
    <w:p>
      <w:pPr>
        <w:pStyle w:val="BodyText"/>
      </w:pPr>
      <w:r>
        <w:rPr>
          <w:bCs/>
          <w:b/>
        </w:rPr>
        <w:t xml:space="preserve">Tax Note:</w:t>
      </w:r>
      <w:r>
        <w:t xml:space="preserve"> </w:t>
      </w:r>
      <w:r>
        <w:t xml:space="preserve">VAT is charged at the standard Sri Lankan rate of 18% as per the Inland Revenue Department regulations. This Invoice has been issued in compliance with the Sri Lanka Tax Administration Act.</w:t>
      </w:r>
    </w:p>
    <w:p>
      <w:pPr>
        <w:pStyle w:val="BodyText"/>
      </w:pPr>
      <w:r>
        <w:rPr>
          <w:bCs/>
          <w:b/>
        </w:rPr>
        <w:t xml:space="preserve">Disputes:</w:t>
      </w:r>
      <w:r>
        <w:t xml:space="preserve"> </w:t>
      </w:r>
      <w:r>
        <w:t xml:space="preserve">Any discrepancies regarding this Invoice must be raised within 7 business days of receipt. Please contact our billing department at billing@pixelcraft.lk for clarification.</w:t>
      </w:r>
    </w:p>
    <w:bookmarkEnd w:id="23"/>
    <w:p>
      <w:pPr>
        <w:pStyle w:val="BodyText"/>
      </w:pPr>
      <w:r>
        <w:t xml:space="preserve">Thank you for choosing PixelCraft Design Studio for your UX UI Designer needs in Sri Lanka Colombo.</w:t>
      </w:r>
    </w:p>
    <w:p>
      <w:pPr>
        <w:pStyle w:val="BodyText"/>
      </w:pPr>
      <w:r>
        <w:t xml:space="preserve">This is a computer-generated Invoice and does not require a physical signature. For verification, please contact our accounts department.</w:t>
      </w:r>
    </w:p>
    <w:p>
      <w:pPr>
        <w:pStyle w:val="BodyText"/>
      </w:pPr>
      <w:r>
        <w:t xml:space="preserve">© 2025 PixelCraft Design Studio (Pvt) Ltd | Sri Lanka Colombo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Sri Lanka Colombo</dc:title>
  <dc:creator/>
  <dc:language>en</dc:language>
  <cp:keywords/>
  <dcterms:created xsi:type="dcterms:W3CDTF">2026-10-10T07:32:34Z</dcterms:created>
  <dcterms:modified xsi:type="dcterms:W3CDTF">2026-10-10T07:32:34Z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