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P.O. Box 1247, Mbezi Beach Road</w:t>
      </w:r>
    </w:p>
    <w:p>
      <w:pPr>
        <w:pStyle w:val="BodyText"/>
      </w:pPr>
      <w:r>
        <w:t xml:space="preserve">Dar es Salaam, Tanzania</w:t>
      </w:r>
    </w:p>
    <w:p>
      <w:pPr>
        <w:pStyle w:val="BodyText"/>
      </w:pPr>
      <w:r>
        <w:t xml:space="preserve">Tel: +255 754 123 456 | Email: billing@pixelcraft.co.tz</w:t>
      </w:r>
    </w:p>
    <w:p>
      <w:pPr>
        <w:pStyle w:val="BodyText"/>
      </w:pPr>
      <w:r>
        <w:t xml:space="preserve">TIN: 123-456-789-K</w:t>
      </w:r>
    </w:p>
    <w:p>
      <w:pPr>
        <w:pStyle w:val="BodyText"/>
      </w:pPr>
      <w:r>
        <w:t xml:space="preserve">UX UI Designer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PCD-2025-0047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UXUI-TZ-2025-089</w:t>
      </w:r>
    </w:p>
    <w:bookmarkEnd w:id="21"/>
    <w:bookmarkStart w:id="22" w:name="billed-to-client"/>
    <w:p>
      <w:pPr>
        <w:pStyle w:val="Heading3"/>
      </w:pPr>
      <w:r>
        <w:t xml:space="preserve">Billed To (Client)</w:t>
      </w:r>
    </w:p>
    <w:p>
      <w:pPr>
        <w:pStyle w:val="FirstParagraph"/>
      </w:pPr>
      <w:r>
        <w:rPr>
          <w:bCs/>
          <w:b/>
        </w:rPr>
        <w:t xml:space="preserve">Msafiri Digital Solutions Ltd.</w:t>
      </w:r>
    </w:p>
    <w:p>
      <w:pPr>
        <w:pStyle w:val="BodyText"/>
      </w:pPr>
      <w:r>
        <w:t xml:space="preserve">Attn: Mr. James Mwangi, Project Director</w:t>
      </w:r>
    </w:p>
    <w:p>
      <w:pPr>
        <w:pStyle w:val="BodyText"/>
      </w:pPr>
      <w:r>
        <w:t xml:space="preserve">Plot 45, Sam Nujoma Street</w:t>
      </w:r>
    </w:p>
    <w:p>
      <w:pPr>
        <w:pStyle w:val="BodyText"/>
      </w:pPr>
      <w:r>
        <w:t xml:space="preserve">Industrial Area, Dar es Salaam</w:t>
      </w:r>
    </w:p>
    <w:p>
      <w:pPr>
        <w:pStyle w:val="BodyText"/>
      </w:pPr>
      <w:r>
        <w:t xml:space="preserve">Tanzania</w:t>
      </w:r>
    </w:p>
    <w:p>
      <w:pPr>
        <w:pStyle w:val="BodyText"/>
      </w:pPr>
      <w:r>
        <w:t xml:space="preserve">TIN: 987-654-321-K</w:t>
      </w:r>
    </w:p>
    <w:p>
      <w:pPr>
        <w:pStyle w:val="BodyText"/>
      </w:pPr>
      <w:r>
        <w:t xml:space="preserve">Email: j.mwangi@msafiridigital.co.tz</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Amina Hassan</w:t>
      </w:r>
    </w:p>
    <w:p>
      <w:pPr>
        <w:pStyle w:val="BodyText"/>
      </w:pPr>
      <w:r>
        <w:t xml:space="preserve">Mbezi Beach Road, Block C, Office 12</w:t>
      </w:r>
    </w:p>
    <w:p>
      <w:pPr>
        <w:pStyle w:val="BodyText"/>
      </w:pPr>
      <w:r>
        <w:t xml:space="preserve">Dar es Salaam, Tanzania</w:t>
      </w:r>
    </w:p>
    <w:p>
      <w:pPr>
        <w:pStyle w:val="BodyText"/>
      </w:pPr>
      <w:r>
        <w:t xml:space="preserve">Tel: +255 754 123 456</w:t>
      </w:r>
    </w:p>
    <w:p>
      <w:pPr>
        <w:pStyle w:val="BodyText"/>
      </w:pPr>
      <w:r>
        <w:t xml:space="preserve">Email: amina.hassan@pixelcraft.co.tz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Quantity</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User Research &amp; Usability Audit for mobile banking platform. Comprehensive UX UI Designer analysis of existing user flows, pain points, and accessibility gaps across the Dar es Salaam market.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Research Report</w:t>
            </w:r>
          </w:p>
        </w:tc>
      </w:tr>
      <w:tr>
        <w:tc>
          <w:tcPr/>
          <w:p>
            <w:pPr>
              <w:pStyle w:val="Compact"/>
              <w:jc w:val="left"/>
            </w:pPr>
            <w:r>
              <w:t xml:space="preserve">2</w:t>
            </w:r>
          </w:p>
        </w:tc>
        <w:tc>
          <w:tcPr/>
          <w:p>
            <w:pPr>
              <w:pStyle w:val="Compact"/>
              <w:jc w:val="left"/>
            </w:pPr>
            <w:r>
              <w:t xml:space="preserve">Wireframing &amp; Information Architecture. The UX UI Designer team developed low-fidelity wireframes for 24 key screens including onboarding, transaction history, and customer support modules.</w:t>
            </w:r>
          </w:p>
        </w:tc>
        <w:tc>
          <w:tcPr/>
          <w:p>
            <w:pPr>
              <w:pStyle w:val="Compact"/>
              <w:jc w:val="left"/>
            </w:pPr>
            <w:r>
              <w:t xml:space="preserve">24</w:t>
            </w:r>
          </w:p>
        </w:tc>
        <w:tc>
          <w:tcPr/>
          <w:p>
            <w:pPr>
              <w:pStyle w:val="Compact"/>
              <w:jc w:val="left"/>
            </w:pPr>
            <w:r>
              <w:t xml:space="preserve">180,000</w:t>
            </w:r>
          </w:p>
        </w:tc>
        <w:tc>
          <w:tcPr/>
          <w:p>
            <w:pPr>
              <w:pStyle w:val="Compact"/>
              <w:jc w:val="left"/>
            </w:pPr>
            <w:r>
              <w:t xml:space="preserve">4,320,000</w:t>
            </w:r>
          </w:p>
        </w:tc>
        <w:tc>
          <w:tcPr/>
          <w:p>
            <w:pPr>
              <w:pStyle w:val="Compact"/>
              <w:jc w:val="left"/>
            </w:pPr>
            <w:r>
              <w:t xml:space="preserve">Wireframe Set</w:t>
            </w:r>
          </w:p>
        </w:tc>
      </w:tr>
      <w:tr>
        <w:tc>
          <w:tcPr/>
          <w:p>
            <w:pPr>
              <w:pStyle w:val="Compact"/>
              <w:jc w:val="left"/>
            </w:pPr>
            <w:r>
              <w:t xml:space="preserve">3</w:t>
            </w:r>
          </w:p>
        </w:tc>
        <w:tc>
          <w:tcPr/>
          <w:p>
            <w:pPr>
              <w:pStyle w:val="Compact"/>
              <w:jc w:val="left"/>
            </w:pPr>
            <w:r>
              <w:t xml:space="preserve">High-Fidelity UI Design &amp; Design System Creation. Full visual design with brand-aligned color palette, typography, iconography, and a reusable component library for the UX UI Designer workflow.</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Design System + UI Kit</w:t>
            </w:r>
          </w:p>
        </w:tc>
      </w:tr>
      <w:tr>
        <w:tc>
          <w:tcPr/>
          <w:p>
            <w:pPr>
              <w:pStyle w:val="Compact"/>
              <w:jc w:val="left"/>
            </w:pPr>
            <w:r>
              <w:t xml:space="preserve">4</w:t>
            </w:r>
          </w:p>
        </w:tc>
        <w:tc>
          <w:tcPr/>
          <w:p>
            <w:pPr>
              <w:pStyle w:val="Compact"/>
              <w:jc w:val="left"/>
            </w:pPr>
            <w:r>
              <w:t xml:space="preserve">Interactive Prototyping &amp; User Testing. The UX UI Designer conducted 3 rounds of moderated usability testing with 15 participants in Dar es Salaam, incorporating feedback into iterative prototype refinements.</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Interactive Prototype</w:t>
            </w:r>
          </w:p>
        </w:tc>
      </w:tr>
      <w:tr>
        <w:tc>
          <w:tcPr/>
          <w:p>
            <w:pPr>
              <w:pStyle w:val="Compact"/>
              <w:jc w:val="left"/>
            </w:pPr>
            <w:r>
              <w:t xml:space="preserve">5</w:t>
            </w:r>
          </w:p>
        </w:tc>
        <w:tc>
          <w:tcPr/>
          <w:p>
            <w:pPr>
              <w:pStyle w:val="Compact"/>
              <w:jc w:val="left"/>
            </w:pPr>
            <w:r>
              <w:t xml:space="preserve">Developer Handoff &amp; Design QA. Detailed annotation, asset export, and two weeks of post-launch design quality assurance support to ensure pixel-perfect implementation by the development team.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Handoff Package</w:t>
            </w:r>
          </w:p>
        </w:tc>
      </w:tr>
      <w:tr>
        <w:tc>
          <w:tcPr/>
          <w:p>
            <w:pPr>
              <w:pStyle w:val="Compact"/>
              <w:jc w:val="left"/>
            </w:pPr>
            <w:r>
              <w:t xml:space="preserve">6</w:t>
            </w:r>
          </w:p>
        </w:tc>
        <w:tc>
          <w:tcPr/>
          <w:p>
            <w:pPr>
              <w:pStyle w:val="Compact"/>
              <w:jc w:val="left"/>
            </w:pPr>
            <w:r>
              <w:t xml:space="preserve">Ongoing UX UI Designer Consultation (Monthly Retainer). Monthly strategy sessions, design reviews, and ad-hoc UI adjustments for a period of three months post-launch in Tanzania Dar es Salaam.</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Monthly Reports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24,920,000</w:t>
            </w:r>
          </w:p>
        </w:tc>
      </w:tr>
      <w:tr>
        <w:tc>
          <w:tcPr/>
          <w:p>
            <w:pPr>
              <w:pStyle w:val="Compact"/>
              <w:jc w:val="left"/>
            </w:pPr>
            <w:r>
              <w:t xml:space="preserve">VAT (18% - Tanzania Revenue Authority)</w:t>
            </w:r>
          </w:p>
        </w:tc>
        <w:tc>
          <w:tcPr/>
          <w:p>
            <w:pPr>
              <w:pStyle w:val="Compact"/>
              <w:jc w:val="left"/>
            </w:pPr>
            <w:r>
              <w:t xml:space="preserve">TZS 4,485,600</w:t>
            </w:r>
          </w:p>
        </w:tc>
      </w:tr>
      <w:tr>
        <w:tc>
          <w:tcPr/>
          <w:p>
            <w:pPr>
              <w:pStyle w:val="Compact"/>
              <w:jc w:val="left"/>
            </w:pPr>
            <w:r>
              <w:t xml:space="preserve">Withholding Tax (3%)</w:t>
            </w:r>
          </w:p>
        </w:tc>
        <w:tc>
          <w:tcPr/>
          <w:p>
            <w:pPr>
              <w:pStyle w:val="Compact"/>
              <w:jc w:val="left"/>
            </w:pPr>
            <w:r>
              <w:t xml:space="preserve">TZS (747,600)</w:t>
            </w:r>
          </w:p>
        </w:tc>
      </w:tr>
      <w:tr>
        <w:tc>
          <w:tcPr/>
          <w:p>
            <w:pPr>
              <w:pStyle w:val="Compact"/>
              <w:jc w:val="left"/>
            </w:pPr>
            <w:r>
              <w:t xml:space="preserve">Grand Total Due</w:t>
            </w:r>
          </w:p>
        </w:tc>
        <w:tc>
          <w:tcPr/>
          <w:p>
            <w:pPr>
              <w:pStyle w:val="Compact"/>
              <w:jc w:val="left"/>
            </w:pPr>
            <w:r>
              <w:t xml:space="preserve">TZS 28,658,000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CRDB Bank, Tanzania</w:t>
      </w:r>
    </w:p>
    <w:p>
      <w:pPr>
        <w:pStyle w:val="BodyText"/>
      </w:pPr>
      <w:r>
        <w:rPr>
          <w:bCs/>
          <w:b/>
        </w:rPr>
        <w:t xml:space="preserve">Account Name:</w:t>
      </w:r>
      <w:r>
        <w:t xml:space="preserve"> </w:t>
      </w:r>
      <w:r>
        <w:t xml:space="preserve">PixelCraft Design Studio Ltd.</w:t>
      </w:r>
    </w:p>
    <w:p>
      <w:pPr>
        <w:pStyle w:val="BodyText"/>
      </w:pPr>
      <w:r>
        <w:rPr>
          <w:bCs/>
          <w:b/>
        </w:rPr>
        <w:t xml:space="preserve">Account Number:</w:t>
      </w:r>
      <w:r>
        <w:t xml:space="preserve"> </w:t>
      </w:r>
      <w:r>
        <w:t xml:space="preserve">1004-5678-9012-34</w:t>
      </w:r>
    </w:p>
    <w:p>
      <w:pPr>
        <w:pStyle w:val="BodyText"/>
      </w:pPr>
      <w:r>
        <w:rPr>
          <w:bCs/>
          <w:b/>
        </w:rPr>
        <w:t xml:space="preserve">Branch:</w:t>
      </w:r>
      <w:r>
        <w:t xml:space="preserve"> </w:t>
      </w:r>
      <w:r>
        <w:t xml:space="preserve">Mbezi Beach, Dar es Salaam</w:t>
      </w:r>
    </w:p>
    <w:p>
      <w:pPr>
        <w:pStyle w:val="BodyText"/>
      </w:pPr>
      <w:r>
        <w:rPr>
          <w:bCs/>
          <w:b/>
        </w:rPr>
        <w:t xml:space="preserve">SWIFT Code:</w:t>
      </w:r>
      <w:r>
        <w:t xml:space="preserve"> </w:t>
      </w:r>
      <w:r>
        <w:t xml:space="preserve">CRDBTZDA</w:t>
      </w:r>
    </w:p>
    <w:p>
      <w:pPr>
        <w:pStyle w:val="BodyText"/>
      </w:pPr>
      <w:r>
        <w:rPr>
          <w:bCs/>
          <w:b/>
        </w:rPr>
        <w:t xml:space="preserve">Reference:</w:t>
      </w:r>
      <w:r>
        <w:t xml:space="preserve"> </w:t>
      </w:r>
      <w:r>
        <w:t xml:space="preserve">Please quote Invoice No. PCD-2025-0047 in all payment communications.</w:t>
      </w:r>
    </w:p>
    <w:p>
      <w:pPr>
        <w:pStyle w:val="BodyText"/>
      </w:pPr>
      <w:r>
        <w:rPr>
          <w:bCs/>
          <w:b/>
        </w:rPr>
        <w:t xml:space="preserve">Payment Terms:</w:t>
      </w:r>
      <w:r>
        <w:t xml:space="preserve"> </w:t>
      </w:r>
      <w:r>
        <w:t xml:space="preserve">50% advance upon acceptance of this Invoice; 50% balance due within 14 days of project completion. Late payments attract a 2% monthly interest charge as per Tanzanian commercial law.</w:t>
      </w:r>
    </w:p>
    <w:bookmarkEnd w:id="24"/>
    <w:bookmarkStart w:id="25" w:name="important-notes-terms"/>
    <w:p>
      <w:pPr>
        <w:pStyle w:val="Heading3"/>
      </w:pPr>
      <w:r>
        <w:t xml:space="preserve">Important Notes &amp; Terms</w:t>
      </w:r>
    </w:p>
    <w:p>
      <w:pPr>
        <w:pStyle w:val="FirstParagraph"/>
      </w:pPr>
      <w:r>
        <w:t xml:space="preserve">This Invoice is issued by PixelCraft Design Studio, a registered UX UI Designer firm operating in Tanzania Dar es Salaam, in accordance with the Tanzania Revenue Authority (TRA) invoicing regulations. All services rendered under this Invoice were performed by certified UX UI Designer professionals with a minimum of five years of experience in digital product design.</w:t>
      </w:r>
    </w:p>
    <w:p>
      <w:pPr>
        <w:numPr>
          <w:ilvl w:val="0"/>
          <w:numId w:val="1001"/>
        </w:numPr>
        <w:pStyle w:val="Compact"/>
      </w:pPr>
      <w:r>
        <w:t xml:space="preserve">All deliverables referenced in this Invoice are subject to the Master Service Agreement (MSA) dated 01 March 2025 between both parties.</w:t>
      </w:r>
    </w:p>
    <w:p>
      <w:pPr>
        <w:numPr>
          <w:ilvl w:val="0"/>
          <w:numId w:val="1001"/>
        </w:numPr>
        <w:pStyle w:val="Compact"/>
      </w:pPr>
      <w:r>
        <w:t xml:space="preserve">The UX UI Designer services include up to two rounds of revisions per deliverable. Additional revision cycles will be billed at TZS 350,000 per round.</w:t>
      </w:r>
    </w:p>
    <w:p>
      <w:pPr>
        <w:numPr>
          <w:ilvl w:val="0"/>
          <w:numId w:val="1001"/>
        </w:numPr>
        <w:pStyle w:val="Compact"/>
      </w:pPr>
      <w:r>
        <w:t xml:space="preserve">All intellectual property rights to final design assets transfer to the client upon full payment of this Invoice.</w:t>
      </w:r>
    </w:p>
    <w:p>
      <w:pPr>
        <w:numPr>
          <w:ilvl w:val="0"/>
          <w:numId w:val="1001"/>
        </w:numPr>
        <w:pStyle w:val="Compact"/>
      </w:pPr>
      <w:r>
        <w:t xml:space="preserve">This Invoice is valid for 30 days from the issue date. After this period, a revised Invoice may be issued reflecting any applicable rate adjustments.</w:t>
      </w:r>
    </w:p>
    <w:p>
      <w:pPr>
        <w:numPr>
          <w:ilvl w:val="0"/>
          <w:numId w:val="1001"/>
        </w:numPr>
        <w:pStyle w:val="Compact"/>
      </w:pPr>
      <w:r>
        <w:t xml:space="preserve">Disputes arising from this Invoice shall be resolved through arbitration in Dar es Salaam, Tanzania, in accordance with the Arbitration Act, Cap. 20 of the Laws of Tanzania.</w:t>
      </w:r>
    </w:p>
    <w:p>
      <w:pPr>
        <w:numPr>
          <w:ilvl w:val="0"/>
          <w:numId w:val="1001"/>
        </w:numPr>
        <w:pStyle w:val="Compact"/>
      </w:pPr>
      <w:r>
        <w:t xml:space="preserve">PixelCraft Design Studio is committed to delivering world-class UX UI Designer services tailored to the unique digital landscape of Tanzania Dar es Salaam and the broader East African market.</w:t>
      </w:r>
    </w:p>
    <w:bookmarkEnd w:id="25"/>
    <w:p>
      <w:pPr>
        <w:pStyle w:val="FirstParagraph"/>
      </w:pPr>
      <w:r>
        <w:rPr>
          <w:bCs/>
          <w:b/>
        </w:rPr>
        <w:t xml:space="preserve">PixelCraft Design Studio</w:t>
      </w:r>
      <w:r>
        <w:t xml:space="preserve"> </w:t>
      </w:r>
      <w:r>
        <w:t xml:space="preserve">| Professional UX UI Designer Services | Tanzania Dar es Salaam</w:t>
      </w:r>
    </w:p>
    <w:p>
      <w:pPr>
        <w:pStyle w:val="BodyText"/>
      </w:pPr>
      <w:r>
        <w:t xml:space="preserve">Registered Business No: 2019/045678 | P.O. Box 1247, Dar es Salaam, Tanzania</w:t>
      </w:r>
    </w:p>
    <w:p>
      <w:pPr>
        <w:pStyle w:val="BodyText"/>
      </w:pPr>
      <w:r>
        <w:t xml:space="preserve">This Invoice was generated electronically and is valid without a physical signature. For queries, contact billing@pixelcraft.co.tz or call +255 754 123 456.</w:t>
      </w:r>
    </w:p>
    <w:p>
      <w:pPr>
        <w:pStyle w:val="BodyText"/>
      </w:pPr>
      <w:r>
        <w:t xml:space="preserve">Thank you for choosing our UX UI Designer services in Tanzania Dar es Salaam. We value your partnership and look forward to continuing our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Tanzania Dar es Salaam</dc:title>
  <dc:creator/>
  <dc:language>en</dc:language>
  <cp:keywords/>
  <dcterms:created xsi:type="dcterms:W3CDTF">2026-10-10T09:07:47Z</dcterms:created>
  <dcterms:modified xsi:type="dcterms:W3CDTF">2026-10-10T09:07:47Z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