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ixelcraft-design-studio-ltd"/>
    <w:p>
      <w:pPr>
        <w:pStyle w:val="Heading1"/>
      </w:pPr>
      <w:r>
        <w:t xml:space="preserve">PixelCraft Design Studio Ltd</w:t>
      </w:r>
    </w:p>
    <w:p>
      <w:pPr>
        <w:pStyle w:val="FirstParagraph"/>
      </w:pPr>
      <w:r>
        <w:t xml:space="preserve">142 Shoreditch High Street</w:t>
      </w:r>
    </w:p>
    <w:p>
      <w:pPr>
        <w:pStyle w:val="BodyText"/>
      </w:pPr>
      <w:r>
        <w:t xml:space="preserve">London, E1 6JL, United Kingdom</w:t>
      </w:r>
    </w:p>
    <w:p>
      <w:pPr>
        <w:pStyle w:val="BodyText"/>
      </w:pPr>
      <w:r>
        <w:t xml:space="preserve">Company Reg. No: 09876543</w:t>
      </w:r>
    </w:p>
    <w:p>
      <w:pPr>
        <w:pStyle w:val="BodyText"/>
      </w:pPr>
      <w:r>
        <w:t xml:space="preserve">VAT Registration: GB 123 4567 89</w:t>
      </w:r>
    </w:p>
    <w:p>
      <w:pPr>
        <w:pStyle w:val="BodyText"/>
      </w:pPr>
      <w:r>
        <w:t xml:space="preserve">Email: billing@pixelcraftdesign.co.uk</w:t>
      </w:r>
    </w:p>
    <w:p>
      <w:pPr>
        <w:pStyle w:val="BodyText"/>
      </w:pPr>
      <w:r>
        <w:t xml:space="preserve">Phone: +44 (0)20 7946 0958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UXUI-LDN-2025-089</w:t>
      </w:r>
    </w:p>
    <w:bookmarkEnd w:id="21"/>
    <w:bookmarkStart w:id="22" w:name="bill-to"/>
    <w:p>
      <w:pPr>
        <w:pStyle w:val="Heading3"/>
      </w:pPr>
      <w:r>
        <w:t xml:space="preserve">Bill To</w:t>
      </w:r>
    </w:p>
    <w:p>
      <w:pPr>
        <w:pStyle w:val="FirstParagraph"/>
      </w:pPr>
      <w:r>
        <w:rPr>
          <w:bCs/>
          <w:b/>
        </w:rPr>
        <w:t xml:space="preserve">Meridian Digital Solutions Ltd</w:t>
      </w:r>
    </w:p>
    <w:p>
      <w:pPr>
        <w:pStyle w:val="BodyText"/>
      </w:pPr>
      <w:r>
        <w:t xml:space="preserve">Attn: Sarah Whitmore, Head of Product</w:t>
      </w:r>
    </w:p>
    <w:p>
      <w:pPr>
        <w:pStyle w:val="BodyText"/>
      </w:pPr>
      <w:r>
        <w:t xml:space="preserve">88 Finsbury Square</w:t>
      </w:r>
    </w:p>
    <w:p>
      <w:pPr>
        <w:pStyle w:val="BodyText"/>
      </w:pPr>
      <w:r>
        <w:t xml:space="preserve">London, EC2A 1AF, United Kingdom</w:t>
      </w:r>
    </w:p>
    <w:p>
      <w:pPr>
        <w:pStyle w:val="BodyText"/>
      </w:pPr>
      <w:r>
        <w:t xml:space="preserve">VAT No: GB 987 6543 21</w:t>
      </w:r>
    </w:p>
    <w:p>
      <w:pPr>
        <w:pStyle w:val="BodyText"/>
      </w:pPr>
      <w:r>
        <w:t xml:space="preserve">Email: s.whitmore@meridiandigital.co.uk</w:t>
      </w:r>
    </w:p>
    <w:bookmarkEnd w:id="22"/>
    <w:bookmarkStart w:id="23" w:name="service-provider"/>
    <w:p>
      <w:pPr>
        <w:pStyle w:val="Heading3"/>
      </w:pPr>
      <w:r>
        <w:t xml:space="preserve">Service Provider</w:t>
      </w:r>
    </w:p>
    <w:p>
      <w:pPr>
        <w:pStyle w:val="FirstParagraph"/>
      </w:pPr>
      <w:r>
        <w:rPr>
          <w:bCs/>
          <w:b/>
        </w:rPr>
        <w:t xml:space="preserve">James Okafor</w:t>
      </w:r>
    </w:p>
    <w:p>
      <w:pPr>
        <w:pStyle w:val="BodyText"/>
      </w:pPr>
      <w:r>
        <w:t xml:space="preserve">Lead UX UI Designer</w:t>
      </w:r>
    </w:p>
    <w:p>
      <w:pPr>
        <w:pStyle w:val="BodyText"/>
      </w:pPr>
      <w:r>
        <w:t xml:space="preserve">PixelCraft Design Studio Ltd</w:t>
      </w:r>
    </w:p>
    <w:p>
      <w:pPr>
        <w:pStyle w:val="BodyText"/>
      </w:pPr>
      <w:r>
        <w:t xml:space="preserve">London, United Kingdom</w:t>
      </w:r>
    </w:p>
    <w:p>
      <w:pPr>
        <w:pStyle w:val="BodyText"/>
      </w:pPr>
      <w:r>
        <w:t xml:space="preserve">Professional Registration: CMI-UX-4472</w:t>
      </w:r>
    </w:p>
    <w:p>
      <w:pPr>
        <w:pStyle w:val="BodyText"/>
      </w:pPr>
      <w:r>
        <w:t xml:space="preserve">Specialisation: Digital Product Design, User Research, Interface Architecture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(GBP)</w:t>
            </w:r>
          </w:p>
        </w:tc>
        <w:tc>
          <w:tcPr/>
          <w:p>
            <w:pPr>
              <w:pStyle w:val="Compact"/>
              <w:jc w:val="left"/>
            </w:pPr>
            <w:r>
              <w:t xml:space="preserve">Hours / Units</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User Research &amp; Discovery Workshop</w:t>
            </w:r>
            <w:r>
              <w:t xml:space="preserve"> </w:t>
            </w:r>
            <w:r>
              <w:t xml:space="preserve">– Conducted in-depth user interviews, stakeholder mapping, and competitive analysis for the Meridian e-commerce platform redesign. Delivered as part of the UX UI Designer engagement in London, United Kingdom. Included synthesis of findings into actionable design recommendations.</w:t>
            </w:r>
          </w:p>
        </w:tc>
        <w:tc>
          <w:tcPr/>
          <w:p>
            <w:pPr>
              <w:pStyle w:val="Compact"/>
              <w:jc w:val="left"/>
            </w:pPr>
            <w:r>
              <w:t xml:space="preserve">£95.00/hr</w:t>
            </w:r>
          </w:p>
        </w:tc>
        <w:tc>
          <w:tcPr/>
          <w:p>
            <w:pPr>
              <w:pStyle w:val="Compact"/>
              <w:jc w:val="left"/>
            </w:pPr>
            <w:r>
              <w:t xml:space="preserve">24 hrs</w:t>
            </w:r>
          </w:p>
        </w:tc>
        <w:tc>
          <w:tcPr/>
          <w:p>
            <w:pPr>
              <w:pStyle w:val="Compact"/>
              <w:jc w:val="left"/>
            </w:pPr>
            <w:r>
              <w:t xml:space="preserve">£2,280.00</w:t>
            </w:r>
          </w:p>
        </w:tc>
      </w:tr>
      <w:tr>
        <w:tc>
          <w:tcPr/>
          <w:p>
            <w:pPr>
              <w:pStyle w:val="Compact"/>
              <w:jc w:val="left"/>
            </w:pPr>
            <w:r>
              <w:t xml:space="preserve">2</w:t>
            </w:r>
          </w:p>
        </w:tc>
        <w:tc>
          <w:tcPr/>
          <w:p>
            <w:pPr>
              <w:pStyle w:val="Compact"/>
              <w:jc w:val="left"/>
            </w:pPr>
            <w:r>
              <w:rPr>
                <w:bCs/>
                <w:b/>
              </w:rPr>
              <w:t xml:space="preserve">Wireframing &amp; Information Architecture</w:t>
            </w:r>
            <w:r>
              <w:t xml:space="preserve"> </w:t>
            </w:r>
            <w:r>
              <w:t xml:space="preserve">– Produced low-fidelity wireframes, user flow diagrams, and site architecture maps for the new customer-facing portal. All deliverables aligned with WCAG 2.1 AA accessibility standards as required for United Kingdom digital services.</w:t>
            </w:r>
          </w:p>
        </w:tc>
        <w:tc>
          <w:tcPr/>
          <w:p>
            <w:pPr>
              <w:pStyle w:val="Compact"/>
              <w:jc w:val="left"/>
            </w:pPr>
            <w:r>
              <w:t xml:space="preserve">£95.00/hr</w:t>
            </w:r>
          </w:p>
        </w:tc>
        <w:tc>
          <w:tcPr/>
          <w:p>
            <w:pPr>
              <w:pStyle w:val="Compact"/>
              <w:jc w:val="left"/>
            </w:pPr>
            <w:r>
              <w:t xml:space="preserve">32 hrs</w:t>
            </w:r>
          </w:p>
        </w:tc>
        <w:tc>
          <w:tcPr/>
          <w:p>
            <w:pPr>
              <w:pStyle w:val="Compact"/>
              <w:jc w:val="left"/>
            </w:pPr>
            <w:r>
              <w:t xml:space="preserve">£3,040.00</w:t>
            </w:r>
          </w:p>
        </w:tc>
      </w:tr>
      <w:tr>
        <w:tc>
          <w:tcPr/>
          <w:p>
            <w:pPr>
              <w:pStyle w:val="Compact"/>
              <w:jc w:val="left"/>
            </w:pPr>
            <w:r>
              <w:t xml:space="preserve">3</w:t>
            </w:r>
          </w:p>
        </w:tc>
        <w:tc>
          <w:tcPr/>
          <w:p>
            <w:pPr>
              <w:pStyle w:val="Compact"/>
              <w:jc w:val="left"/>
            </w:pPr>
            <w:r>
              <w:rPr>
                <w:bCs/>
                <w:b/>
              </w:rPr>
              <w:t xml:space="preserve">High-Fidelity UI Design &amp; Design System</w:t>
            </w:r>
            <w:r>
              <w:t xml:space="preserve"> </w:t>
            </w:r>
            <w:r>
              <w:t xml:space="preserve">– Created pixel-perfect high-fidelity mockups in Figma, established a comprehensive design system including component library, typography scale, colour tokens, and interaction patterns. Delivered as the core UX UI Designer output for the project.</w:t>
            </w:r>
          </w:p>
        </w:tc>
        <w:tc>
          <w:tcPr/>
          <w:p>
            <w:pPr>
              <w:pStyle w:val="Compact"/>
              <w:jc w:val="left"/>
            </w:pPr>
            <w:r>
              <w:t xml:space="preserve">£110.00/hr</w:t>
            </w:r>
          </w:p>
        </w:tc>
        <w:tc>
          <w:tcPr/>
          <w:p>
            <w:pPr>
              <w:pStyle w:val="Compact"/>
              <w:jc w:val="left"/>
            </w:pPr>
            <w:r>
              <w:t xml:space="preserve">48 hrs</w:t>
            </w:r>
          </w:p>
        </w:tc>
        <w:tc>
          <w:tcPr/>
          <w:p>
            <w:pPr>
              <w:pStyle w:val="Compact"/>
              <w:jc w:val="left"/>
            </w:pPr>
            <w:r>
              <w:t xml:space="preserve">£5,280.00</w:t>
            </w:r>
          </w:p>
        </w:tc>
      </w:tr>
      <w:tr>
        <w:tc>
          <w:tcPr/>
          <w:p>
            <w:pPr>
              <w:pStyle w:val="Compact"/>
              <w:jc w:val="left"/>
            </w:pPr>
            <w:r>
              <w:t xml:space="preserve">4</w:t>
            </w:r>
          </w:p>
        </w:tc>
        <w:tc>
          <w:tcPr/>
          <w:p>
            <w:pPr>
              <w:pStyle w:val="Compact"/>
              <w:jc w:val="left"/>
            </w:pPr>
            <w:r>
              <w:rPr>
                <w:bCs/>
                <w:b/>
              </w:rPr>
              <w:t xml:space="preserve">Prototyping &amp; Usability Testing</w:t>
            </w:r>
            <w:r>
              <w:t xml:space="preserve"> </w:t>
            </w:r>
            <w:r>
              <w:t xml:space="preserve">– Built interactive prototypes for key user journeys and facilitated three moderated usability testing sessions with participants recruited from the London, United Kingdom area. Compiled and presented a detailed usability report with prioritised recommendations.</w:t>
            </w:r>
          </w:p>
        </w:tc>
        <w:tc>
          <w:tcPr/>
          <w:p>
            <w:pPr>
              <w:pStyle w:val="Compact"/>
              <w:jc w:val="left"/>
            </w:pPr>
            <w:r>
              <w:t xml:space="preserve">£110.00/hr</w:t>
            </w:r>
          </w:p>
        </w:tc>
        <w:tc>
          <w:tcPr/>
          <w:p>
            <w:pPr>
              <w:pStyle w:val="Compact"/>
              <w:jc w:val="left"/>
            </w:pPr>
            <w:r>
              <w:t xml:space="preserve">20 hrs</w:t>
            </w:r>
          </w:p>
        </w:tc>
        <w:tc>
          <w:tcPr/>
          <w:p>
            <w:pPr>
              <w:pStyle w:val="Compact"/>
              <w:jc w:val="left"/>
            </w:pPr>
            <w:r>
              <w:t xml:space="preserve">£2,200.00</w:t>
            </w:r>
          </w:p>
        </w:tc>
      </w:tr>
      <w:tr>
        <w:tc>
          <w:tcPr/>
          <w:p>
            <w:pPr>
              <w:pStyle w:val="Compact"/>
              <w:jc w:val="left"/>
            </w:pPr>
            <w:r>
              <w:t xml:space="preserve">5</w:t>
            </w:r>
          </w:p>
        </w:tc>
        <w:tc>
          <w:tcPr/>
          <w:p>
            <w:pPr>
              <w:pStyle w:val="Compact"/>
              <w:jc w:val="left"/>
            </w:pPr>
            <w:r>
              <w:rPr>
                <w:bCs/>
                <w:b/>
              </w:rPr>
              <w:t xml:space="preserve">Developer Handoff &amp; QA Support</w:t>
            </w:r>
            <w:r>
              <w:t xml:space="preserve"> </w:t>
            </w:r>
            <w:r>
              <w:t xml:space="preserve">– Provided annotated design specifications, asset exports, and conducted two design QA review sessions with the Meridian development team to ensure faithful implementation of the UX UI Designer deliverables.</w:t>
            </w:r>
          </w:p>
        </w:tc>
        <w:tc>
          <w:tcPr/>
          <w:p>
            <w:pPr>
              <w:pStyle w:val="Compact"/>
              <w:jc w:val="left"/>
            </w:pPr>
            <w:r>
              <w:t xml:space="preserve">£95.00/hr</w:t>
            </w:r>
          </w:p>
        </w:tc>
        <w:tc>
          <w:tcPr/>
          <w:p>
            <w:pPr>
              <w:pStyle w:val="Compact"/>
              <w:jc w:val="left"/>
            </w:pPr>
            <w:r>
              <w:t xml:space="preserve">16 hrs</w:t>
            </w:r>
          </w:p>
        </w:tc>
        <w:tc>
          <w:tcPr/>
          <w:p>
            <w:pPr>
              <w:pStyle w:val="Compact"/>
              <w:jc w:val="left"/>
            </w:pPr>
            <w:r>
              <w:t xml:space="preserve">£1,520.00</w:t>
            </w:r>
          </w:p>
        </w:tc>
      </w:tr>
      <w:tr>
        <w:tc>
          <w:tcPr/>
          <w:p>
            <w:pPr>
              <w:pStyle w:val="Compact"/>
              <w:jc w:val="left"/>
            </w:pPr>
            <w:r>
              <w:t xml:space="preserve">6</w:t>
            </w:r>
          </w:p>
        </w:tc>
        <w:tc>
          <w:tcPr/>
          <w:p>
            <w:pPr>
              <w:pStyle w:val="Compact"/>
              <w:jc w:val="left"/>
            </w:pPr>
            <w:r>
              <w:rPr>
                <w:bCs/>
                <w:b/>
              </w:rPr>
              <w:t xml:space="preserve">Post-Launch Iteration &amp; A/B Testing Analysis</w:t>
            </w:r>
            <w:r>
              <w:t xml:space="preserve"> </w:t>
            </w:r>
            <w:r>
              <w:t xml:space="preserve">– Monitored post-launch user behaviour analytics, analysed A/B test results for the redesigned checkout flow, and delivered a second iteration of UI refinements based on quantitative and qualitative data gathered in the United Kingdom market.</w:t>
            </w:r>
          </w:p>
        </w:tc>
        <w:tc>
          <w:tcPr/>
          <w:p>
            <w:pPr>
              <w:pStyle w:val="Compact"/>
              <w:jc w:val="left"/>
            </w:pPr>
            <w:r>
              <w:t xml:space="preserve">£110.00/hr</w:t>
            </w:r>
          </w:p>
        </w:tc>
        <w:tc>
          <w:tcPr/>
          <w:p>
            <w:pPr>
              <w:pStyle w:val="Compact"/>
              <w:jc w:val="left"/>
            </w:pPr>
            <w:r>
              <w:t xml:space="preserve">12 hrs</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£15,640.00</w:t>
            </w:r>
          </w:p>
        </w:tc>
      </w:tr>
      <w:tr>
        <w:tc>
          <w:tcPr/>
          <w:p>
            <w:pPr>
              <w:pStyle w:val="Compact"/>
              <w:jc w:val="left"/>
            </w:pPr>
            <w:r>
              <w:t xml:space="preserve">VAT @ 20%</w:t>
            </w:r>
            <w:r>
              <w:t xml:space="preserve"> </w:t>
            </w:r>
            <w:r>
              <w:t xml:space="preserve">UK VAT</w:t>
            </w:r>
          </w:p>
        </w:tc>
        <w:tc>
          <w:tcPr/>
          <w:p>
            <w:pPr>
              <w:pStyle w:val="Compact"/>
              <w:jc w:val="left"/>
            </w:pPr>
            <w:r>
              <w:t xml:space="preserve">£3,128.00</w:t>
            </w:r>
          </w:p>
        </w:tc>
      </w:tr>
      <w:tr>
        <w:tc>
          <w:tcPr/>
          <w:p>
            <w:pPr>
              <w:pStyle w:val="Compact"/>
              <w:jc w:val="left"/>
            </w:pPr>
            <w:r>
              <w:t xml:space="preserve">Total Due (GBP)</w:t>
            </w:r>
          </w:p>
        </w:tc>
        <w:tc>
          <w:tcPr/>
          <w:p>
            <w:pPr>
              <w:pStyle w:val="Compact"/>
              <w:jc w:val="left"/>
            </w:pPr>
            <w:r>
              <w:t xml:space="preserve">£18,768.00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w:t>
      </w:r>
      <w:r>
        <w:t xml:space="preserve"> </w:t>
      </w:r>
      <w:r>
        <w:rPr>
          <w:bCs/>
          <w:b/>
        </w:rPr>
        <w:t xml:space="preserve">30 June 2025</w:t>
      </w:r>
      <w:r>
        <w:t xml:space="preserve">. Payment is to be made via BACS bank transfer to the account detailed below. Please reference Invoice number</w:t>
      </w:r>
      <w:r>
        <w:t xml:space="preserve"> </w:t>
      </w:r>
      <w:r>
        <w:rPr>
          <w:bCs/>
          <w:b/>
        </w:rPr>
        <w:t xml:space="preserve">PC-2025-0047</w:t>
      </w:r>
      <w:r>
        <w:t xml:space="preserve"> </w:t>
      </w:r>
      <w:r>
        <w:t xml:space="preserve">in all correspondence and payment confirmations.</w:t>
      </w:r>
    </w:p>
    <w:p>
      <w:pPr>
        <w:numPr>
          <w:ilvl w:val="0"/>
          <w:numId w:val="1001"/>
        </w:numPr>
        <w:pStyle w:val="Compact"/>
      </w:pPr>
      <w:r>
        <w:rPr>
          <w:bCs/>
          <w:b/>
        </w:rPr>
        <w:t xml:space="preserve">Bank:</w:t>
      </w:r>
      <w:r>
        <w:t xml:space="preserve"> </w:t>
      </w:r>
      <w:r>
        <w:t xml:space="preserve">Barclays Bank PLC</w:t>
      </w:r>
    </w:p>
    <w:p>
      <w:pPr>
        <w:numPr>
          <w:ilvl w:val="0"/>
          <w:numId w:val="1001"/>
        </w:numPr>
        <w:pStyle w:val="Compact"/>
      </w:pPr>
      <w:r>
        <w:rPr>
          <w:bCs/>
          <w:b/>
        </w:rPr>
        <w:t xml:space="preserve">Sort Code:</w:t>
      </w:r>
      <w:r>
        <w:t xml:space="preserve"> </w:t>
      </w:r>
      <w:r>
        <w:t xml:space="preserve">20-35-70</w:t>
      </w:r>
    </w:p>
    <w:p>
      <w:pPr>
        <w:numPr>
          <w:ilvl w:val="0"/>
          <w:numId w:val="1001"/>
        </w:numPr>
        <w:pStyle w:val="Compact"/>
      </w:pPr>
      <w:r>
        <w:rPr>
          <w:bCs/>
          <w:b/>
        </w:rPr>
        <w:t xml:space="preserve">Account Number:</w:t>
      </w:r>
      <w:r>
        <w:t xml:space="preserve"> </w:t>
      </w:r>
      <w:r>
        <w:t xml:space="preserve">5016 2847 392</w:t>
      </w:r>
    </w:p>
    <w:p>
      <w:pPr>
        <w:numPr>
          <w:ilvl w:val="0"/>
          <w:numId w:val="1001"/>
        </w:numPr>
        <w:pStyle w:val="Compact"/>
      </w:pPr>
      <w:r>
        <w:rPr>
          <w:bCs/>
          <w:b/>
        </w:rPr>
        <w:t xml:space="preserve">IBAN:</w:t>
      </w:r>
      <w:r>
        <w:t xml:space="preserve"> </w:t>
      </w:r>
      <w:r>
        <w:t xml:space="preserve">GB29 BARC 2035 7050 1628 4739 2</w:t>
      </w:r>
    </w:p>
    <w:p>
      <w:pPr>
        <w:numPr>
          <w:ilvl w:val="0"/>
          <w:numId w:val="1001"/>
        </w:numPr>
        <w:pStyle w:val="Compact"/>
      </w:pPr>
      <w:r>
        <w:rPr>
          <w:bCs/>
          <w:b/>
        </w:rPr>
        <w:t xml:space="preserve">BIC/SWIFT:</w:t>
      </w:r>
      <w:r>
        <w:t xml:space="preserve"> </w:t>
      </w:r>
      <w:r>
        <w:t xml:space="preserve">BARCGB22</w:t>
      </w:r>
    </w:p>
    <w:p>
      <w:pPr>
        <w:pStyle w:val="FirstParagraph"/>
      </w:pPr>
      <w:r>
        <w:t xml:space="preserve">A late payment charge of 4% per annum above the Bank of England base rate will apply to any outstanding balance after the due date, in accordance with the Late Payment of Commercial Debts (Interest) Act 1998 applicable in the United Kingdom.</w:t>
      </w:r>
    </w:p>
    <w:bookmarkEnd w:id="24"/>
    <w:bookmarkStart w:id="25" w:name="notes-additional-information"/>
    <w:p>
      <w:pPr>
        <w:pStyle w:val="Heading3"/>
      </w:pPr>
      <w:r>
        <w:t xml:space="preserve">Notes &amp; Additional Information</w:t>
      </w:r>
    </w:p>
    <w:p>
      <w:pPr>
        <w:pStyle w:val="FirstParagraph"/>
      </w:pPr>
      <w:r>
        <w:t xml:space="preserve">This Invoice covers the full scope of UX UI Designer services rendered by James Okafor, Lead UX UI Designer at PixelCraft Design Studio Ltd, for the Meridian Digital Solutions e-commerce platform redesign project. All work was conducted in accordance with the project brief agreed upon in the Statement of Work dated 10 March 2025 and executed from our studio in Shoreditch, London, United Kingdom.</w:t>
      </w:r>
    </w:p>
    <w:p>
      <w:pPr>
        <w:pStyle w:val="BodyText"/>
      </w:pPr>
      <w:r>
        <w:t xml:space="preserve">All design files, source documents, and project assets remain the intellectual property of PixelCraft Design Studio Ltd until full payment of this Invoice has been received and cleared. Upon settlement, a full transfer of IP rights to Meridian Digital Solutions Ltd will be executed via a separate assignment agreement.</w:t>
      </w:r>
    </w:p>
    <w:p>
      <w:pPr>
        <w:pStyle w:val="BodyText"/>
      </w:pPr>
      <w:r>
        <w:t xml:space="preserve">This Invoice has been issued in compliance with HM Revenue &amp; Customs (HMRC) requirements for VAT-registered businesses operating in the United Kingdom. A digital copy of this Invoice is valid and legally binding. Should you require a hard copy or have any queries regarding the line items, please contact our billing department at billing@pixelcraftdesign.co.uk or by telephone on +44 (0)20 7946 0958 during business hours (Monday to Friday, 09:00–17:30 GMT).</w:t>
      </w:r>
    </w:p>
    <w:p>
      <w:pPr>
        <w:pStyle w:val="BodyText"/>
      </w:pPr>
      <w:r>
        <w:t xml:space="preserve">Thank you for engaging our UX UI Designer services. We are proud to have contributed to the digital experience of your customers and look forward to continuing our professional relationship in the London, United Kingdom design community.</w:t>
      </w:r>
    </w:p>
    <w:bookmarkEnd w:id="25"/>
    <w:p>
      <w:pPr>
        <w:pStyle w:val="BodyText"/>
      </w:pPr>
      <w:r>
        <w:rPr>
          <w:bCs/>
          <w:b/>
        </w:rPr>
        <w:t xml:space="preserve">PixelCraft Design Studio Ltd</w:t>
      </w:r>
      <w:r>
        <w:t xml:space="preserve"> </w:t>
      </w:r>
      <w:r>
        <w:t xml:space="preserve">| Registered in England &amp; Wales | Company No. 09876543</w:t>
      </w:r>
    </w:p>
    <w:p>
      <w:pPr>
        <w:pStyle w:val="BodyText"/>
      </w:pPr>
      <w:r>
        <w:t xml:space="preserve">142 Shoreditch High Street, London, E1 6JL, United Kingdom</w:t>
      </w:r>
    </w:p>
    <w:p>
      <w:pPr>
        <w:pStyle w:val="BodyText"/>
      </w:pPr>
      <w:r>
        <w:t xml:space="preserve">VAT Registration: GB 123 4567 89 | This Invoice was generated electronically and does not require a signature.</w:t>
      </w:r>
    </w:p>
    <w:p>
      <w:pPr>
        <w:pStyle w:val="BodyText"/>
      </w:pPr>
      <w:r>
        <w:t xml:space="preserve">© 2025 PixelCraft Design Studio Ltd. All rights reserved. This document is the property of PixelCraft Design Studio Ltd and is issued solely for the purpose of invoicing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Kingdom London</dc:title>
  <dc:creator/>
  <dc:language>en-GB</dc:language>
  <cp:keywords/>
  <dcterms:created xsi:type="dcterms:W3CDTF">2026-10-10T09:23:05Z</dcterms:created>
  <dcterms:modified xsi:type="dcterms:W3CDTF">2026-10-10T09:23:05Z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