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INVOICE</w:t>
      </w:r>
    </w:p>
    <w:p>
      <w:pPr>
        <w:pStyle w:val="BodyText"/>
      </w:pPr>
      <w:r>
        <w:t xml:space="preserve">Professional UX UI Designer Services</w:t>
      </w:r>
    </w:p>
    <w:bookmarkStart w:id="20" w:name="invoice-number-inv-2025-man-0472"/>
    <w:p>
      <w:pPr>
        <w:pStyle w:val="Heading3"/>
      </w:pPr>
      <w:r>
        <w:t xml:space="preserve">Invoice Number: INV-2025-MAN-0472</w:t>
      </w:r>
    </w:p>
    <w:p>
      <w:pPr>
        <w:pStyle w:val="FirstParagraph"/>
      </w:pPr>
      <w:r>
        <w:t xml:space="preserve">Invoice Date: 14 June 2025</w:t>
      </w:r>
    </w:p>
    <w:p>
      <w:pPr>
        <w:pStyle w:val="BodyText"/>
      </w:pPr>
      <w:r>
        <w:t xml:space="preserve">Due Date: 14 July 2025</w:t>
      </w:r>
    </w:p>
    <w:p>
      <w:pPr>
        <w:pStyle w:val="BodyText"/>
      </w:pPr>
      <w:r>
        <w:t xml:space="preserve">Service Location: United Kingdom Manchester</w:t>
      </w:r>
    </w:p>
    <w:p>
      <w:pPr>
        <w:pStyle w:val="BodyText"/>
      </w:pPr>
      <w:r>
        <w:t xml:space="preserve">Payment Terms: Net 30 Days</w:t>
      </w:r>
    </w:p>
    <w:bookmarkEnd w:id="20"/>
    <w:bookmarkStart w:id="21" w:name="from-service-provider"/>
    <w:p>
      <w:pPr>
        <w:pStyle w:val="Heading4"/>
      </w:pPr>
      <w:r>
        <w:t xml:space="preserve">From (Service Provider)</w:t>
      </w:r>
    </w:p>
    <w:p>
      <w:pPr>
        <w:pStyle w:val="FirstParagraph"/>
      </w:pPr>
      <w:r>
        <w:t xml:space="preserve">Alexandra Whitmore – UX UI Designer</w:t>
      </w:r>
    </w:p>
    <w:p>
      <w:pPr>
        <w:pStyle w:val="BodyText"/>
      </w:pPr>
      <w:r>
        <w:t xml:space="preserve">Whitmore Design Studio Ltd</w:t>
      </w:r>
    </w:p>
    <w:p>
      <w:pPr>
        <w:pStyle w:val="BodyText"/>
      </w:pPr>
      <w:r>
        <w:t xml:space="preserve">12 Deansgate Square, Ancoats</w:t>
      </w:r>
    </w:p>
    <w:p>
      <w:pPr>
        <w:pStyle w:val="BodyText"/>
      </w:pPr>
      <w:r>
        <w:t xml:space="preserve">Manchester, M4 5HN</w:t>
      </w:r>
    </w:p>
    <w:p>
      <w:pPr>
        <w:pStyle w:val="BodyText"/>
      </w:pPr>
      <w:r>
        <w:t xml:space="preserve">United Kingdom</w:t>
      </w:r>
    </w:p>
    <w:p>
      <w:pPr>
        <w:pStyle w:val="BodyText"/>
      </w:pPr>
      <w:r>
        <w:t xml:space="preserve">VAT No: GB 987654321</w:t>
      </w:r>
    </w:p>
    <w:p>
      <w:pPr>
        <w:pStyle w:val="BodyText"/>
      </w:pPr>
      <w:r>
        <w:t xml:space="preserve">Email: alexandra@whitmoredesign.co.uk</w:t>
      </w:r>
    </w:p>
    <w:p>
      <w:pPr>
        <w:pStyle w:val="BodyText"/>
      </w:pPr>
      <w:r>
        <w:t xml:space="preserve">Phone: +44 (0)161 496 0000</w:t>
      </w:r>
    </w:p>
    <w:bookmarkEnd w:id="21"/>
    <w:bookmarkStart w:id="22" w:name="billed-to-client"/>
    <w:p>
      <w:pPr>
        <w:pStyle w:val="Heading4"/>
      </w:pPr>
      <w:r>
        <w:t xml:space="preserve">Billed To (Client)</w:t>
      </w:r>
    </w:p>
    <w:p>
      <w:pPr>
        <w:pStyle w:val="FirstParagraph"/>
      </w:pPr>
      <w:r>
        <w:t xml:space="preserve">Northgate Digital Solutions Ltd</w:t>
      </w:r>
    </w:p>
    <w:p>
      <w:pPr>
        <w:pStyle w:val="BodyText"/>
      </w:pPr>
      <w:r>
        <w:t xml:space="preserve">45 Piccadilly Gardens</w:t>
      </w:r>
    </w:p>
    <w:p>
      <w:pPr>
        <w:pStyle w:val="BodyText"/>
      </w:pPr>
      <w:r>
        <w:t xml:space="preserve">Manchester, M1 2PF</w:t>
      </w:r>
    </w:p>
    <w:p>
      <w:pPr>
        <w:pStyle w:val="BodyText"/>
      </w:pPr>
      <w:r>
        <w:t xml:space="preserve">United Kingdom</w:t>
      </w:r>
    </w:p>
    <w:p>
      <w:pPr>
        <w:pStyle w:val="BodyText"/>
      </w:pPr>
      <w:r>
        <w:t xml:space="preserve">Company Reg: 08765432</w:t>
      </w:r>
    </w:p>
    <w:p>
      <w:pPr>
        <w:pStyle w:val="BodyText"/>
      </w:pPr>
      <w:r>
        <w:t xml:space="preserve">Attn: Mr. David Hartley, Head of Product</w:t>
      </w:r>
    </w:p>
    <w:p>
      <w:pPr>
        <w:pStyle w:val="BodyText"/>
      </w:pPr>
      <w:r>
        <w:t xml:space="preserve">Email: d.hartley@northgatedigital.co.uk</w:t>
      </w:r>
    </w:p>
    <w:bookmarkEnd w:id="22"/>
    <w:bookmarkStart w:id="24" w:name="Xacc5f0a8a6f588f4ca989144d88227550c05b90"/>
    <w:p>
      <w:pPr>
        <w:pStyle w:val="Heading3"/>
      </w:pPr>
      <w:r>
        <w:t xml:space="preserve">Description of UX UI Designer Services Rendered</w:t>
      </w:r>
    </w:p>
    <w:p>
      <w:pPr>
        <w:pStyle w:val="FirstParagraph"/>
      </w:pPr>
      <w:r>
        <w:t xml:space="preserve">This Invoice covers the full scope of UX UI Designer professional services delivered by Alexandra Whitmore to Northgate Digital Solutions Ltd during the period of 1 March 2025 to 31 May 2025. All design work was conducted in accordance with the agreed Statement of Work and was delivered from the United Kingdom Manchester office base, ensuring local collaboration and compliance with UK design industry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UX UI Designer – User Research &amp; Competitive Analysis: Conducted in-depth user interviews, heuristic evaluations, and competitive landscape analysis for the Northgate e-commerce platform redesign. All research was performed with participants based in the United Kingdom Manchester metropolitan area.</w:t>
            </w:r>
          </w:p>
        </w:tc>
        <w:tc>
          <w:tcPr/>
          <w:p>
            <w:pPr>
              <w:pStyle w:val="Compact"/>
              <w:jc w:val="left"/>
            </w:pPr>
            <w:r>
              <w:t xml:space="preserve">Research Report &amp; Personas</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UX UI Designer – Information Architecture &amp; Wireframing: Developed comprehensive site maps, user flows, and low-fidelity wireframes for 34 unique screens. The UX UI Designer ensured all navigation patterns aligned with UK accessibility guidelines (WCAG 2.1 AA).</w:t>
            </w:r>
          </w:p>
        </w:tc>
        <w:tc>
          <w:tcPr/>
          <w:p>
            <w:pPr>
              <w:pStyle w:val="Compact"/>
              <w:jc w:val="left"/>
            </w:pPr>
            <w:r>
              <w:t xml:space="preserve">IA Document &amp; 34 Wireframes</w:t>
            </w:r>
          </w:p>
        </w:tc>
        <w:tc>
          <w:tcPr/>
          <w:p>
            <w:pPr>
              <w:pStyle w:val="Compact"/>
              <w:jc w:val="left"/>
            </w:pPr>
            <w:r>
              <w:t xml:space="preserve">64</w:t>
            </w:r>
          </w:p>
        </w:tc>
        <w:tc>
          <w:tcPr/>
          <w:p>
            <w:pPr>
              <w:pStyle w:val="Compact"/>
              <w:jc w:val="left"/>
            </w:pPr>
            <w:r>
              <w:t xml:space="preserve">£85.00</w:t>
            </w:r>
          </w:p>
        </w:tc>
        <w:tc>
          <w:tcPr/>
          <w:p>
            <w:pPr>
              <w:pStyle w:val="Compact"/>
              <w:jc w:val="left"/>
            </w:pPr>
            <w:r>
              <w:t xml:space="preserve">£5,440.00</w:t>
            </w:r>
          </w:p>
        </w:tc>
      </w:tr>
      <w:tr>
        <w:tc>
          <w:tcPr/>
          <w:p>
            <w:pPr>
              <w:pStyle w:val="Compact"/>
              <w:jc w:val="left"/>
            </w:pPr>
            <w:r>
              <w:t xml:space="preserve">03</w:t>
            </w:r>
          </w:p>
        </w:tc>
        <w:tc>
          <w:tcPr/>
          <w:p>
            <w:pPr>
              <w:pStyle w:val="Compact"/>
              <w:jc w:val="left"/>
            </w:pPr>
            <w:r>
              <w:t xml:space="preserve">UX UI Designer – High-Fidelity UI Design &amp; Design System: Created a complete visual design system including colour palette, typography scale, component library, and high-fidelity mockups in Figma. The UX UI Designer delivered 120+ UI components tailored to the Northgate brand identity.</w:t>
            </w:r>
          </w:p>
        </w:tc>
        <w:tc>
          <w:tcPr/>
          <w:p>
            <w:pPr>
              <w:pStyle w:val="Compact"/>
              <w:jc w:val="left"/>
            </w:pPr>
            <w:r>
              <w:t xml:space="preserve">Figma Design System &amp; Mockups</w:t>
            </w:r>
          </w:p>
        </w:tc>
        <w:tc>
          <w:tcPr/>
          <w:p>
            <w:pPr>
              <w:pStyle w:val="Compact"/>
              <w:jc w:val="left"/>
            </w:pPr>
            <w:r>
              <w:t xml:space="preserve">96</w:t>
            </w:r>
          </w:p>
        </w:tc>
        <w:tc>
          <w:tcPr/>
          <w:p>
            <w:pPr>
              <w:pStyle w:val="Compact"/>
              <w:jc w:val="left"/>
            </w:pPr>
            <w:r>
              <w:t xml:space="preserve">£85.00</w:t>
            </w:r>
          </w:p>
        </w:tc>
        <w:tc>
          <w:tcPr/>
          <w:p>
            <w:pPr>
              <w:pStyle w:val="Compact"/>
              <w:jc w:val="left"/>
            </w:pPr>
            <w:r>
              <w:t xml:space="preserve">£8,160.00</w:t>
            </w:r>
          </w:p>
        </w:tc>
      </w:tr>
      <w:tr>
        <w:tc>
          <w:tcPr/>
          <w:p>
            <w:pPr>
              <w:pStyle w:val="Compact"/>
              <w:jc w:val="left"/>
            </w:pPr>
            <w:r>
              <w:t xml:space="preserve">04</w:t>
            </w:r>
          </w:p>
        </w:tc>
        <w:tc>
          <w:tcPr/>
          <w:p>
            <w:pPr>
              <w:pStyle w:val="Compact"/>
              <w:jc w:val="left"/>
            </w:pPr>
            <w:r>
              <w:t xml:space="preserve">UX UI Designer – Usability Testing &amp; Iteration: Facilitated three rounds of moderated usability testing sessions with 18 participants in United Kingdom Manchester. The UX UI Designer analysed findings, produced iteration recommendations, and refined all UI screens accordingly.</w:t>
            </w:r>
          </w:p>
        </w:tc>
        <w:tc>
          <w:tcPr/>
          <w:p>
            <w:pPr>
              <w:pStyle w:val="Compact"/>
              <w:jc w:val="left"/>
            </w:pPr>
            <w:r>
              <w:t xml:space="preserve">Testing Reports &amp; Revised UI</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UX UI Designer – Developer Handoff &amp; QA Support: Prepared annotated design specifications, asset exports, and interactive prototypes. The UX UI Designer provided ongoing support to the development team in Manchester during the build phase, attending weekly sprint reviews.</w:t>
            </w:r>
          </w:p>
        </w:tc>
        <w:tc>
          <w:tcPr/>
          <w:p>
            <w:pPr>
              <w:pStyle w:val="Compact"/>
              <w:jc w:val="left"/>
            </w:pPr>
            <w:r>
              <w:t xml:space="preserve">Handoff Package &amp; QA Support</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06</w:t>
            </w:r>
          </w:p>
        </w:tc>
        <w:tc>
          <w:tcPr/>
          <w:p>
            <w:pPr>
              <w:pStyle w:val="Compact"/>
              <w:jc w:val="left"/>
            </w:pPr>
            <w:r>
              <w:t xml:space="preserve">UX UI Designer – Project Management &amp; Client Communication: Ongoing coordination, progress reporting, and stakeholder presentations delivered throughout the engagement period. All meetings were held at the United Kingdom Manchester office or via scheduled video calls.</w:t>
            </w:r>
          </w:p>
        </w:tc>
        <w:tc>
          <w:tcPr/>
          <w:p>
            <w:pPr>
              <w:pStyle w:val="Compact"/>
              <w:jc w:val="left"/>
            </w:pPr>
            <w:r>
              <w:t xml:space="preserve">Weekly Reports &amp; Presentations</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£25,840.00</w:t>
            </w:r>
          </w:p>
        </w:tc>
      </w:tr>
      <w:tr>
        <w:tc>
          <w:tcPr/>
          <w:p>
            <w:pPr>
              <w:pStyle w:val="Compact"/>
              <w:jc w:val="left"/>
            </w:pPr>
            <w:r>
              <w:t xml:space="preserve">VAT (20%)</w:t>
            </w:r>
          </w:p>
        </w:tc>
        <w:tc>
          <w:tcPr/>
          <w:p>
            <w:pPr>
              <w:pStyle w:val="Compact"/>
              <w:jc w:val="left"/>
            </w:pPr>
            <w:r>
              <w:t xml:space="preserve">£5,168.00</w:t>
            </w:r>
          </w:p>
        </w:tc>
      </w:tr>
      <w:tr>
        <w:tc>
          <w:tcPr/>
          <w:p>
            <w:pPr>
              <w:pStyle w:val="Compact"/>
              <w:jc w:val="left"/>
            </w:pPr>
            <w:r>
              <w:t xml:space="preserve">Total Due (GBP)</w:t>
            </w:r>
          </w:p>
        </w:tc>
        <w:tc>
          <w:tcPr/>
          <w:p>
            <w:pPr>
              <w:pStyle w:val="Compact"/>
              <w:jc w:val="left"/>
            </w:pPr>
            <w:r>
              <w:t xml:space="preserve">£31,008.00</w:t>
            </w:r>
          </w:p>
        </w:tc>
      </w:tr>
    </w:tbl>
    <w:bookmarkStart w:id="23" w:name="payment-instructions-invoice-notes"/>
    <w:p>
      <w:pPr>
        <w:pStyle w:val="Heading4"/>
      </w:pPr>
      <w:r>
        <w:t xml:space="preserve">Payment Instructions &amp; Invoice Notes</w:t>
      </w:r>
    </w:p>
    <w:p>
      <w:pPr>
        <w:pStyle w:val="FirstParagraph"/>
      </w:pPr>
      <w:r>
        <w:rPr>
          <w:bCs/>
          <w:b/>
        </w:rPr>
        <w:t xml:space="preserve">Bank Transfer:</w:t>
      </w:r>
      <w:r>
        <w:t xml:space="preserve"> </w:t>
      </w:r>
      <w:r>
        <w:t xml:space="preserve">Whitmore Design Studio Ltd, NatWest Bank, Sort Code: 12-34-56, Account No: 87654321. Please reference Invoice Number INV-2025-MAN-0472 in all correspondence.</w:t>
      </w:r>
    </w:p>
    <w:p>
      <w:pPr>
        <w:pStyle w:val="BodyText"/>
      </w:pPr>
      <w:r>
        <w:rPr>
          <w:bCs/>
          <w:b/>
        </w:rPr>
        <w:t xml:space="preserve">Payment Due:</w:t>
      </w:r>
      <w:r>
        <w:t xml:space="preserve"> </w:t>
      </w:r>
      <w:r>
        <w:t xml:space="preserve">This Invoice is payable within 30 calendar days of the issue date (14 June 2025). Late payments will incur interest at 4% above the Bank of England base rate, in accordance with the Late Payment of Commercial Debts (Interest) Act 1998, applicable within the United Kingdom.</w:t>
      </w:r>
    </w:p>
    <w:p>
      <w:pPr>
        <w:pStyle w:val="BodyText"/>
      </w:pPr>
      <w:r>
        <w:rPr>
          <w:bCs/>
          <w:b/>
        </w:rPr>
        <w:t xml:space="preserve">Scope Confirmation:</w:t>
      </w:r>
      <w:r>
        <w:t xml:space="preserve"> </w:t>
      </w:r>
      <w:r>
        <w:t xml:space="preserve">All UX UI Designer services listed above have been completed and accepted by the client as of 31 May 2025. This Invoice represents the final settlement for the engagement period specified. No additional charges will be applied beyond the amounts stated herein.</w:t>
      </w:r>
    </w:p>
    <w:p>
      <w:pPr>
        <w:pStyle w:val="BodyText"/>
      </w:pPr>
      <w:r>
        <w:rPr>
          <w:bCs/>
          <w:b/>
        </w:rPr>
        <w:t xml:space="preserve">Location &amp; Compliance:</w:t>
      </w:r>
      <w:r>
        <w:t xml:space="preserve"> </w:t>
      </w:r>
      <w:r>
        <w:t xml:space="preserve">All services were rendered by a qualified UX UI Designer operating from United Kingdom Manchester. This Invoice is issued in compliance with HM Revenue &amp; Customs (HMRC) requirements for VAT-registered businesses in the United Kingdom. A digital copy of this Invoice is valid and legally binding.</w:t>
      </w:r>
    </w:p>
    <w:p>
      <w:pPr>
        <w:pStyle w:val="BodyText"/>
      </w:pPr>
      <w:r>
        <w:rPr>
          <w:bCs/>
          <w:b/>
        </w:rPr>
        <w:t xml:space="preserve">Disputes:</w:t>
      </w:r>
      <w:r>
        <w:t xml:space="preserve"> </w:t>
      </w:r>
      <w:r>
        <w:t xml:space="preserve">Should any discrepancy be identified regarding this Invoice, please contact the UX UI Designer directly within 14 days of receipt. All queries will be resolved in good faith in accordance with the terms of the original service agreement.</w:t>
      </w:r>
    </w:p>
    <w:bookmarkEnd w:id="23"/>
    <w:p>
      <w:pPr>
        <w:pStyle w:val="BodyText"/>
      </w:pPr>
      <w:r>
        <w:t xml:space="preserve">Thank you for your business. This Invoice was prepared and issued by Alexandra Whitmore, UX UI Designer, Whitmore Design Studio Ltd, Manchester, United Kingdom.</w:t>
      </w:r>
    </w:p>
    <w:p>
      <w:pPr>
        <w:pStyle w:val="BodyText"/>
      </w:pPr>
      <w:r>
        <w:t xml:space="preserve">Whitmore Design Studio Ltd | Registered in England &amp; Wales No. 12345678 | VAT No. GB 987654321 | 12 Deansgate Square, Manchester M4 5HN, United Kingdom</w:t>
      </w:r>
    </w:p>
    <w:p>
      <w:pPr>
        <w:pStyle w:val="BodyText"/>
      </w:pPr>
      <w:r>
        <w:t xml:space="preserve">This document is a valid Invoice for the purposes of accounting, tax, and legal record-keeping within the United Kingdom.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United Kingdom Manchester</dc:title>
  <dc:creator/>
  <dc:language>en</dc:language>
  <cp:keywords/>
  <dcterms:created xsi:type="dcterms:W3CDTF">2026-10-10T08:42:20Z</dcterms:created>
  <dcterms:modified xsi:type="dcterms:W3CDTF">2026-10-10T08:42:20Z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