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invoice"/>
    <w:p>
      <w:pPr>
        <w:pStyle w:val="Heading1"/>
      </w:pPr>
      <w:r>
        <w:t xml:space="preserve">INVOICE</w:t>
      </w:r>
    </w:p>
    <w:p>
      <w:pPr>
        <w:pStyle w:val="FirstParagraph"/>
      </w:pPr>
      <w:r>
        <w:t xml:space="preserve">Professional UX UI Designer Services — United States Miami</w:t>
      </w:r>
    </w:p>
    <w:bookmarkEnd w:id="20"/>
    <w:p>
      <w:pPr>
        <w:pStyle w:val="BodyText"/>
      </w:pPr>
      <w:r>
        <w:rPr>
          <w:bCs/>
          <w:b/>
        </w:rPr>
        <w:t xml:space="preserve">PixelCraft Design Studio</w:t>
      </w:r>
      <w:r>
        <w:br/>
      </w:r>
      <w:r>
        <w:t xml:space="preserve">1200 Brickell Avenue, Suite 842</w:t>
      </w:r>
      <w:r>
        <w:br/>
      </w:r>
      <w:r>
        <w:t xml:space="preserve">Miami, FL 33131</w:t>
      </w:r>
      <w:r>
        <w:br/>
      </w:r>
      <w:r>
        <w:t xml:space="preserve">United States Miami</w:t>
      </w:r>
      <w:r>
        <w:br/>
      </w:r>
      <w:r>
        <w:t xml:space="preserve">Phone: (305) 555-0198</w:t>
      </w:r>
      <w:r>
        <w:br/>
      </w:r>
      <w:r>
        <w:t xml:space="preserve">Email: billing@pixelcraftdesign.com</w:t>
      </w:r>
      <w:r>
        <w:br/>
      </w:r>
      <w:r>
        <w:t xml:space="preserve">EIN: 82-4471903</w:t>
      </w:r>
    </w:p>
    <w:bookmarkStart w:id="21" w:name="invoice-details"/>
    <w:p>
      <w:pPr>
        <w:pStyle w:val="Heading3"/>
      </w:pPr>
      <w:r>
        <w:t xml:space="preserve">Invoice Details</w:t>
      </w:r>
    </w:p>
    <w:p>
      <w:pPr>
        <w:pStyle w:val="FirstParagraph"/>
      </w:pPr>
      <w:r>
        <w:t xml:space="preserve">Invoice Number:</w:t>
      </w:r>
      <w:r>
        <w:t xml:space="preserve"> </w:t>
      </w:r>
      <w:r>
        <w:t xml:space="preserve">PC-2025-00487</w:t>
      </w:r>
    </w:p>
    <w:p>
      <w:pPr>
        <w:pStyle w:val="BodyText"/>
      </w:pPr>
      <w:r>
        <w:t xml:space="preserve">Issue Date:</w:t>
      </w:r>
      <w:r>
        <w:t xml:space="preserve"> </w:t>
      </w:r>
      <w:r>
        <w:t xml:space="preserve">June 12, 2025</w:t>
      </w:r>
    </w:p>
    <w:p>
      <w:pPr>
        <w:pStyle w:val="BodyText"/>
      </w:pPr>
      <w:r>
        <w:t xml:space="preserve">Due Date:</w:t>
      </w:r>
      <w:r>
        <w:t xml:space="preserve"> </w:t>
      </w:r>
      <w:r>
        <w:t xml:space="preserve">July 12, 2025</w:t>
      </w:r>
    </w:p>
    <w:p>
      <w:pPr>
        <w:pStyle w:val="BodyText"/>
      </w:pPr>
      <w:r>
        <w:t xml:space="preserve">Payment Terms:</w:t>
      </w:r>
      <w:r>
        <w:t xml:space="preserve"> </w:t>
      </w:r>
      <w:r>
        <w:t xml:space="preserve">Net 30</w:t>
      </w:r>
    </w:p>
    <w:p>
      <w:pPr>
        <w:pStyle w:val="BodyText"/>
      </w:pPr>
      <w:r>
        <w:t xml:space="preserve">Status:</w:t>
      </w:r>
      <w:r>
        <w:t xml:space="preserve"> </w:t>
      </w:r>
      <w:r>
        <w:t xml:space="preserve">Pending</w:t>
      </w:r>
    </w:p>
    <w:bookmarkEnd w:id="21"/>
    <w:bookmarkStart w:id="22" w:name="billed-to"/>
    <w:p>
      <w:pPr>
        <w:pStyle w:val="Heading3"/>
      </w:pPr>
      <w:r>
        <w:t xml:space="preserve">Billed To</w:t>
      </w:r>
    </w:p>
    <w:p>
      <w:pPr>
        <w:pStyle w:val="FirstParagraph"/>
      </w:pPr>
      <w:r>
        <w:t xml:space="preserve">Horizon Digital Solutions LLC</w:t>
      </w:r>
    </w:p>
    <w:p>
      <w:pPr>
        <w:pStyle w:val="BodyText"/>
      </w:pPr>
      <w:r>
        <w:t xml:space="preserve">Attn: Mr. David Reynolds, VP of Product</w:t>
      </w:r>
    </w:p>
    <w:p>
      <w:pPr>
        <w:pStyle w:val="BodyText"/>
      </w:pPr>
      <w:r>
        <w:t xml:space="preserve">2800 Biscayne Boulevard, Floor 14</w:t>
      </w:r>
    </w:p>
    <w:p>
      <w:pPr>
        <w:pStyle w:val="BodyText"/>
      </w:pPr>
      <w:r>
        <w:t xml:space="preserve">Miami, FL 33137</w:t>
      </w:r>
    </w:p>
    <w:p>
      <w:pPr>
        <w:pStyle w:val="BodyText"/>
      </w:pPr>
      <w:r>
        <w:t xml:space="preserve">United States Miami</w:t>
      </w:r>
    </w:p>
    <w:p>
      <w:pPr>
        <w:pStyle w:val="BodyText"/>
      </w:pPr>
      <w:r>
        <w:t xml:space="preserve">Phone: (305) 555-0243</w:t>
      </w:r>
    </w:p>
    <w:p>
      <w:pPr>
        <w:pStyle w:val="BodyText"/>
      </w:pPr>
      <w:r>
        <w:t xml:space="preserve">Email: d.reynolds@horizondigital.com</w:t>
      </w:r>
    </w:p>
    <w:bookmarkEnd w:id="22"/>
    <w:bookmarkStart w:id="23" w:name="service-provider"/>
    <w:p>
      <w:pPr>
        <w:pStyle w:val="Heading3"/>
      </w:pPr>
      <w:r>
        <w:t xml:space="preserve">Service Provider</w:t>
      </w:r>
    </w:p>
    <w:p>
      <w:pPr>
        <w:pStyle w:val="FirstParagraph"/>
      </w:pPr>
      <w:r>
        <w:t xml:space="preserve">Alexandra Torres</w:t>
      </w:r>
    </w:p>
    <w:p>
      <w:pPr>
        <w:pStyle w:val="BodyText"/>
      </w:pPr>
      <w:r>
        <w:t xml:space="preserve">Senior UX UI Designer</w:t>
      </w:r>
    </w:p>
    <w:p>
      <w:pPr>
        <w:pStyle w:val="BodyText"/>
      </w:pPr>
      <w:r>
        <w:t xml:space="preserve">PixelCraft Design Studio</w:t>
      </w:r>
    </w:p>
    <w:p>
      <w:pPr>
        <w:pStyle w:val="BodyText"/>
      </w:pPr>
      <w:r>
        <w:t xml:space="preserve">Miami, FL 33131</w:t>
      </w:r>
    </w:p>
    <w:p>
      <w:pPr>
        <w:pStyle w:val="BodyText"/>
      </w:pPr>
      <w:r>
        <w:t xml:space="preserve">United States Miami</w:t>
      </w:r>
    </w:p>
    <w:p>
      <w:pPr>
        <w:pStyle w:val="BodyText"/>
      </w:pPr>
      <w:r>
        <w:t xml:space="preserve">License: FL-UXD-2024-0891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UX UI Designer Services</w:t>
            </w:r>
          </w:p>
        </w:tc>
        <w:tc>
          <w:tcPr/>
          <w:p>
            <w:pPr>
              <w:pStyle w:val="Compact"/>
              <w:jc w:val="left"/>
            </w:pPr>
            <w:r>
              <w:t xml:space="preserve">Deliverable</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Comprehensive UX research and user journey mapping for the Horizon Digital mobile banking application. Includes stakeholder interviews, competitive analysis, and persona development conducted in the United States Miami metropolitan area.</w:t>
            </w:r>
          </w:p>
        </w:tc>
        <w:tc>
          <w:tcPr/>
          <w:p>
            <w:pPr>
              <w:pStyle w:val="Compact"/>
              <w:jc w:val="left"/>
            </w:pPr>
            <w:r>
              <w:t xml:space="preserve">Research Report &amp; Journey Maps</w:t>
            </w:r>
          </w:p>
        </w:tc>
        <w:tc>
          <w:tcPr/>
          <w:p>
            <w:pPr>
              <w:pStyle w:val="Compact"/>
              <w:jc w:val="left"/>
            </w:pPr>
            <w:r>
              <w:t xml:space="preserve">40</w:t>
            </w:r>
          </w:p>
        </w:tc>
        <w:tc>
          <w:tcPr/>
          <w:p>
            <w:pPr>
              <w:pStyle w:val="Compact"/>
              <w:jc w:val="left"/>
            </w:pPr>
            <w:r>
              <w:t xml:space="preserve">$125.00</w:t>
            </w:r>
          </w:p>
        </w:tc>
        <w:tc>
          <w:tcPr/>
          <w:p>
            <w:pPr>
              <w:pStyle w:val="Compact"/>
              <w:jc w:val="left"/>
            </w:pPr>
            <w:r>
              <w:t xml:space="preserve">$5,000.00</w:t>
            </w:r>
          </w:p>
        </w:tc>
      </w:tr>
      <w:tr>
        <w:tc>
          <w:tcPr/>
          <w:p>
            <w:pPr>
              <w:pStyle w:val="Compact"/>
              <w:jc w:val="left"/>
            </w:pPr>
            <w:r>
              <w:t xml:space="preserve">2</w:t>
            </w:r>
          </w:p>
        </w:tc>
        <w:tc>
          <w:tcPr/>
          <w:p>
            <w:pPr>
              <w:pStyle w:val="Compact"/>
              <w:jc w:val="left"/>
            </w:pPr>
            <w:r>
              <w:t xml:space="preserve">UX UI Designer wireframing and low-fidelity prototyping for 25+ screens across the banking platform. Delivered in Figma with full annotation documentation and design system components.</w:t>
            </w:r>
          </w:p>
        </w:tc>
        <w:tc>
          <w:tcPr/>
          <w:p>
            <w:pPr>
              <w:pStyle w:val="Compact"/>
              <w:jc w:val="left"/>
            </w:pPr>
            <w:r>
              <w:t xml:space="preserve">Wireframes &amp; Prototypes</w:t>
            </w:r>
          </w:p>
        </w:tc>
        <w:tc>
          <w:tcPr/>
          <w:p>
            <w:pPr>
              <w:pStyle w:val="Compact"/>
              <w:jc w:val="left"/>
            </w:pPr>
            <w:r>
              <w:t xml:space="preserve">60</w:t>
            </w:r>
          </w:p>
        </w:tc>
        <w:tc>
          <w:tcPr/>
          <w:p>
            <w:pPr>
              <w:pStyle w:val="Compact"/>
              <w:jc w:val="left"/>
            </w:pPr>
            <w:r>
              <w:t xml:space="preserve">$125.00</w:t>
            </w:r>
          </w:p>
        </w:tc>
        <w:tc>
          <w:tcPr/>
          <w:p>
            <w:pPr>
              <w:pStyle w:val="Compact"/>
              <w:jc w:val="left"/>
            </w:pPr>
            <w:r>
              <w:t xml:space="preserve">$7,500.00</w:t>
            </w:r>
          </w:p>
        </w:tc>
      </w:tr>
      <w:tr>
        <w:tc>
          <w:tcPr/>
          <w:p>
            <w:pPr>
              <w:pStyle w:val="Compact"/>
              <w:jc w:val="left"/>
            </w:pPr>
            <w:r>
              <w:t xml:space="preserve">3</w:t>
            </w:r>
          </w:p>
        </w:tc>
        <w:tc>
          <w:tcPr/>
          <w:p>
            <w:pPr>
              <w:pStyle w:val="Compact"/>
              <w:jc w:val="left"/>
            </w:pPr>
            <w:r>
              <w:t xml:space="preserve">High-fidelity UI design and visual identity system creation. Includes color palette, typography hierarchy, iconography set, and responsive design specifications for desktop, tablet, and mobile breakpoints.</w:t>
            </w:r>
          </w:p>
        </w:tc>
        <w:tc>
          <w:tcPr/>
          <w:p>
            <w:pPr>
              <w:pStyle w:val="Compact"/>
              <w:jc w:val="left"/>
            </w:pPr>
            <w:r>
              <w:t xml:space="preserve">UI Design Kit &amp; Style Guide</w:t>
            </w:r>
          </w:p>
        </w:tc>
        <w:tc>
          <w:tcPr/>
          <w:p>
            <w:pPr>
              <w:pStyle w:val="Compact"/>
              <w:jc w:val="left"/>
            </w:pPr>
            <w:r>
              <w:t xml:space="preserve">55</w:t>
            </w:r>
          </w:p>
        </w:tc>
        <w:tc>
          <w:tcPr/>
          <w:p>
            <w:pPr>
              <w:pStyle w:val="Compact"/>
              <w:jc w:val="left"/>
            </w:pPr>
            <w:r>
              <w:t xml:space="preserve">$135.00</w:t>
            </w:r>
          </w:p>
        </w:tc>
        <w:tc>
          <w:tcPr/>
          <w:p>
            <w:pPr>
              <w:pStyle w:val="Compact"/>
              <w:jc w:val="left"/>
            </w:pPr>
            <w:r>
              <w:t xml:space="preserve">$7,425.00</w:t>
            </w:r>
          </w:p>
        </w:tc>
      </w:tr>
      <w:tr>
        <w:tc>
          <w:tcPr/>
          <w:p>
            <w:pPr>
              <w:pStyle w:val="Compact"/>
              <w:jc w:val="left"/>
            </w:pPr>
            <w:r>
              <w:t xml:space="preserve">4</w:t>
            </w:r>
          </w:p>
        </w:tc>
        <w:tc>
          <w:tcPr/>
          <w:p>
            <w:pPr>
              <w:pStyle w:val="Compact"/>
              <w:jc w:val="left"/>
            </w:pPr>
            <w:r>
              <w:t xml:space="preserve">Interactive prototype development and usability testing sessions. Five moderated usability testing rounds conducted with participants recruited from the United States Miami community, including accessibility compliance review per WCAG 2.1 AA standards.</w:t>
            </w:r>
          </w:p>
        </w:tc>
        <w:tc>
          <w:tcPr/>
          <w:p>
            <w:pPr>
              <w:pStyle w:val="Compact"/>
              <w:jc w:val="left"/>
            </w:pPr>
            <w:r>
              <w:t xml:space="preserve">Test Reports &amp; Revised Designs</w:t>
            </w:r>
          </w:p>
        </w:tc>
        <w:tc>
          <w:tcPr/>
          <w:p>
            <w:pPr>
              <w:pStyle w:val="Compact"/>
              <w:jc w:val="left"/>
            </w:pPr>
            <w:r>
              <w:t xml:space="preserve">35</w:t>
            </w:r>
          </w:p>
        </w:tc>
        <w:tc>
          <w:tcPr/>
          <w:p>
            <w:pPr>
              <w:pStyle w:val="Compact"/>
              <w:jc w:val="left"/>
            </w:pPr>
            <w:r>
              <w:t xml:space="preserve">$135.00</w:t>
            </w:r>
          </w:p>
        </w:tc>
        <w:tc>
          <w:tcPr/>
          <w:p>
            <w:pPr>
              <w:pStyle w:val="Compact"/>
              <w:jc w:val="left"/>
            </w:pPr>
            <w:r>
              <w:t xml:space="preserve">$4,725.00</w:t>
            </w:r>
          </w:p>
        </w:tc>
      </w:tr>
      <w:tr>
        <w:tc>
          <w:tcPr/>
          <w:p>
            <w:pPr>
              <w:pStyle w:val="Compact"/>
              <w:jc w:val="left"/>
            </w:pPr>
            <w:r>
              <w:t xml:space="preserve">5</w:t>
            </w:r>
          </w:p>
        </w:tc>
        <w:tc>
          <w:tcPr/>
          <w:p>
            <w:pPr>
              <w:pStyle w:val="Compact"/>
              <w:jc w:val="left"/>
            </w:pPr>
            <w:r>
              <w:t xml:space="preserve">Design system documentation and developer handoff. Complete Figma library with auto-layout components, design tokens, and annotated specifications for the engineering team. Includes two on-site collaboration sessions in Miami, FL.</w:t>
            </w:r>
          </w:p>
        </w:tc>
        <w:tc>
          <w:tcPr/>
          <w:p>
            <w:pPr>
              <w:pStyle w:val="Compact"/>
              <w:jc w:val="left"/>
            </w:pPr>
            <w:r>
              <w:t xml:space="preserve">Design System &amp; Handoff Docs</w:t>
            </w:r>
          </w:p>
        </w:tc>
        <w:tc>
          <w:tcPr/>
          <w:p>
            <w:pPr>
              <w:pStyle w:val="Compact"/>
              <w:jc w:val="left"/>
            </w:pPr>
            <w:r>
              <w:t xml:space="preserve">30</w:t>
            </w:r>
          </w:p>
        </w:tc>
        <w:tc>
          <w:tcPr/>
          <w:p>
            <w:pPr>
              <w:pStyle w:val="Compact"/>
              <w:jc w:val="left"/>
            </w:pPr>
            <w:r>
              <w:t xml:space="preserve">$135.00</w:t>
            </w:r>
          </w:p>
        </w:tc>
        <w:tc>
          <w:tcPr/>
          <w:p>
            <w:pPr>
              <w:pStyle w:val="Compact"/>
              <w:jc w:val="left"/>
            </w:pPr>
            <w:r>
              <w:t xml:space="preserve">$4,050.00</w:t>
            </w:r>
          </w:p>
        </w:tc>
      </w:tr>
      <w:tr>
        <w:tc>
          <w:tcPr/>
          <w:p>
            <w:pPr>
              <w:pStyle w:val="Compact"/>
              <w:jc w:val="left"/>
            </w:pPr>
            <w:r>
              <w:t xml:space="preserve">6</w:t>
            </w:r>
          </w:p>
        </w:tc>
        <w:tc>
          <w:tcPr/>
          <w:p>
            <w:pPr>
              <w:pStyle w:val="Compact"/>
              <w:jc w:val="left"/>
            </w:pPr>
            <w:r>
              <w:t xml:space="preserve">Post-launch UX UI Designer support and iterative design refinement. Three weeks of ongoing design support, A/B test design variants, and minor UI adjustments based on post-launch analytics data.</w:t>
            </w:r>
          </w:p>
        </w:tc>
        <w:tc>
          <w:tcPr/>
          <w:p>
            <w:pPr>
              <w:pStyle w:val="Compact"/>
              <w:jc w:val="left"/>
            </w:pPr>
            <w:r>
              <w:t xml:space="preserve">Support &amp; Iterations</w:t>
            </w:r>
          </w:p>
        </w:tc>
        <w:tc>
          <w:tcPr/>
          <w:p>
            <w:pPr>
              <w:pStyle w:val="Compact"/>
              <w:jc w:val="left"/>
            </w:pPr>
            <w:r>
              <w:t xml:space="preserve">25</w:t>
            </w:r>
          </w:p>
        </w:tc>
        <w:tc>
          <w:tcPr/>
          <w:p>
            <w:pPr>
              <w:pStyle w:val="Compact"/>
              <w:jc w:val="left"/>
            </w:pPr>
            <w:r>
              <w:t xml:space="preserve">$125.00</w:t>
            </w:r>
          </w:p>
        </w:tc>
        <w:tc>
          <w:tcPr/>
          <w:p>
            <w:pPr>
              <w:pStyle w:val="Compact"/>
              <w:jc w:val="left"/>
            </w:pPr>
            <w:r>
              <w:t xml:space="preserve">$3,125.00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$31,825.00</w:t>
            </w:r>
          </w:p>
        </w:tc>
      </w:tr>
      <w:tr>
        <w:tc>
          <w:tcPr/>
          <w:p>
            <w:pPr>
              <w:pStyle w:val="Compact"/>
              <w:jc w:val="left"/>
            </w:pPr>
            <w:r>
              <w:t xml:space="preserve">Florida State Sales Tax (7.0%)</w:t>
            </w:r>
          </w:p>
        </w:tc>
        <w:tc>
          <w:tcPr/>
          <w:p>
            <w:pPr>
              <w:pStyle w:val="Compact"/>
              <w:jc w:val="left"/>
            </w:pPr>
            <w:r>
              <w:t xml:space="preserve">$2,227.75</w:t>
            </w:r>
          </w:p>
        </w:tc>
      </w:tr>
      <w:tr>
        <w:tc>
          <w:tcPr/>
          <w:p>
            <w:pPr>
              <w:pStyle w:val="Compact"/>
              <w:jc w:val="left"/>
            </w:pPr>
            <w:r>
              <w:t xml:space="preserve">Miami-Dade County Surcharge (0.5%)</w:t>
            </w:r>
          </w:p>
        </w:tc>
        <w:tc>
          <w:tcPr/>
          <w:p>
            <w:pPr>
              <w:pStyle w:val="Compact"/>
              <w:jc w:val="left"/>
            </w:pPr>
            <w:r>
              <w:t xml:space="preserve">$159.13</w:t>
            </w:r>
          </w:p>
        </w:tc>
      </w:tr>
      <w:tr>
        <w:tc>
          <w:tcPr/>
          <w:p>
            <w:pPr>
              <w:pStyle w:val="Compact"/>
              <w:jc w:val="left"/>
            </w:pPr>
            <w:r>
              <w:t xml:space="preserve">Discount (Early Payment — 2%)</w:t>
            </w:r>
          </w:p>
        </w:tc>
        <w:tc>
          <w:tcPr/>
          <w:p>
            <w:pPr>
              <w:pStyle w:val="Compact"/>
              <w:jc w:val="left"/>
            </w:pPr>
            <w:r>
              <w:t xml:space="preserve">-$636.50</w:t>
            </w:r>
          </w:p>
        </w:tc>
      </w:tr>
      <w:tr>
        <w:tc>
          <w:tcPr/>
          <w:p>
            <w:pPr>
              <w:pStyle w:val="Compact"/>
              <w:jc w:val="left"/>
            </w:pPr>
            <w:r>
              <w:t xml:space="preserve">Grand Total Due</w:t>
            </w:r>
          </w:p>
        </w:tc>
        <w:tc>
          <w:tcPr/>
          <w:p>
            <w:pPr>
              <w:pStyle w:val="Compact"/>
              <w:jc w:val="left"/>
            </w:pPr>
            <w:r>
              <w:t xml:space="preserve">$33,575.38</w:t>
            </w:r>
          </w:p>
        </w:tc>
      </w:tr>
    </w:tbl>
    <w:bookmarkStart w:id="24" w:name="invoice-notes"/>
    <w:p>
      <w:pPr>
        <w:pStyle w:val="Heading3"/>
      </w:pPr>
      <w:r>
        <w:t xml:space="preserve">Invoice Notes</w:t>
      </w:r>
    </w:p>
    <w:p>
      <w:pPr>
        <w:pStyle w:val="FirstParagraph"/>
      </w:pPr>
      <w:r>
        <w:t xml:space="preserve">This Invoice covers all UX UI Designer professional services rendered by Alexandra Torres of PixelCraft Design Studio for Horizon Digital Solutions LLC during the period of April 1, 2025 through June 10, 2025. All design work was performed in compliance with United States Miami local business regulations and Florida state professional licensing requirements.</w:t>
      </w:r>
    </w:p>
    <w:p>
      <w:pPr>
        <w:pStyle w:val="BodyText"/>
      </w:pPr>
      <w:r>
        <w:t xml:space="preserve">All deliverables have been accepted in writing by the client project manager. The final design files, source documents, and intellectual property rights transfer to Horizon Digital Solutions LLC upon full payment of this Invoice.</w:t>
      </w:r>
    </w:p>
    <w:p>
      <w:pPr>
        <w:pStyle w:val="BodyText"/>
      </w:pPr>
      <w:r>
        <w:t xml:space="preserve">Payment may be made via ACH transfer, wire transfer, or certified check payable to PixelCraft Design Studio. Please reference Invoice Number PC-2025-00487 on all remittances. For payment inquiries, contact our billing department in Miami, FL at (305) 555-0198.</w:t>
      </w:r>
    </w:p>
    <w:bookmarkEnd w:id="24"/>
    <w:bookmarkStart w:id="25" w:name="terms-and-conditions"/>
    <w:p>
      <w:pPr>
        <w:pStyle w:val="Heading3"/>
      </w:pPr>
      <w:r>
        <w:t xml:space="preserve">Terms and Conditions</w:t>
      </w:r>
    </w:p>
    <w:p>
      <w:pPr>
        <w:pStyle w:val="FirstParagraph"/>
      </w:pPr>
      <w:r>
        <w:t xml:space="preserve">1. Payment is due within thirty (30) calendar days from the issue date of this Invoice. Late payments will incur a 1.5% monthly interest charge as permitted under Florida Statutes Chapter 559.</w:t>
      </w:r>
    </w:p>
    <w:p>
      <w:pPr>
        <w:pStyle w:val="BodyText"/>
      </w:pPr>
      <w:r>
        <w:t xml:space="preserve">2. All UX UI Designer services described in this Invoice are governed by the Master Services Agreement dated March 15, 2025, between PixelCraft Design Studio and Horizon Digital Solutions LLC.</w:t>
      </w:r>
    </w:p>
    <w:p>
      <w:pPr>
        <w:pStyle w:val="BodyText"/>
      </w:pPr>
      <w:r>
        <w:t xml:space="preserve">3. This Invoice is subject to the jurisdiction of the State of Florida, United States Miami. Any disputes arising from this Invoice shall be resolved through binding arbitration in Miami-Dade County, Florida.</w:t>
      </w:r>
    </w:p>
    <w:p>
      <w:pPr>
        <w:pStyle w:val="BodyText"/>
      </w:pPr>
      <w:r>
        <w:t xml:space="preserve">4. The UX UI Designer retains the right to display completed work in professional portfolios and case studies unless a separate non-disclosure agreement is in effect.</w:t>
      </w:r>
    </w:p>
    <w:p>
      <w:pPr>
        <w:pStyle w:val="BodyText"/>
      </w:pPr>
      <w:r>
        <w:t xml:space="preserve">5. All rates quoted in this Invoice are in United States Dollars (USD) and are inclusive of all applicable professional fees. Taxes are calculated based on the service location in United States Miami, Florida.</w:t>
      </w:r>
    </w:p>
    <w:p>
      <w:pPr>
        <w:pStyle w:val="BodyText"/>
      </w:pPr>
      <w:r>
        <w:t xml:space="preserve">6. This Invoice is valid for 90 days from the issue date. After this period, a revised Invoice may be issued reflecting any applicable rate adjustments.</w:t>
      </w:r>
    </w:p>
    <w:bookmarkEnd w:id="25"/>
    <w:p>
      <w:pPr>
        <w:pStyle w:val="BodyText"/>
      </w:pPr>
      <w:r>
        <w:t xml:space="preserve">Thank you for your business. This Invoice was generated by PixelCraft Design Studio, a registered design firm operating in United States Miami, Florida.</w:t>
      </w:r>
    </w:p>
    <w:p>
      <w:pPr>
        <w:pStyle w:val="BodyText"/>
      </w:pPr>
      <w:r>
        <w:t xml:space="preserve">PixelCraft Design Studio • 1200 Brickell Avenue, Suite 842, Miami, FL 33131 • United States Miami • (305) 555-0198 • billing@pixelcraftdesign.com</w:t>
      </w:r>
    </w:p>
    <w:p>
      <w:pPr>
        <w:pStyle w:val="BodyText"/>
      </w:pPr>
      <w:r>
        <w:t xml:space="preserve">Invoice PC-2025-00487 • Generated: June 12,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United States Miami</dc:title>
  <dc:creator/>
  <dc:language>en</dc:language>
  <cp:keywords/>
  <dcterms:created xsi:type="dcterms:W3CDTF">2026-10-10T08:49:04Z</dcterms:created>
  <dcterms:modified xsi:type="dcterms:W3CDTF">2026-10-10T08:49:04Z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