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Invoice No: NYC-UXUI-2025-0472</w:t>
      </w:r>
    </w:p>
    <w:p>
      <w:pPr>
        <w:pStyle w:val="BodyText"/>
      </w:pPr>
      <w:r>
        <w:t xml:space="preserve">PAID</w:t>
      </w:r>
    </w:p>
    <w:bookmarkEnd w:id="20"/>
    <w:bookmarkStart w:id="21" w:name="meridian-design-studio-llc"/>
    <w:p>
      <w:pPr>
        <w:pStyle w:val="Heading2"/>
      </w:pPr>
      <w:r>
        <w:t xml:space="preserve">Meridian Design Studio LLC</w:t>
      </w:r>
    </w:p>
    <w:p>
      <w:pPr>
        <w:pStyle w:val="FirstParagraph"/>
      </w:pPr>
      <w:r>
        <w:t xml:space="preserve">1285 Avenue of the Americas, Suite 2400</w:t>
      </w:r>
    </w:p>
    <w:p>
      <w:pPr>
        <w:pStyle w:val="BodyText"/>
      </w:pPr>
      <w:r>
        <w:t xml:space="preserve">New York, NY 10020</w:t>
      </w:r>
    </w:p>
    <w:p>
      <w:pPr>
        <w:pStyle w:val="BodyText"/>
      </w:pPr>
      <w:r>
        <w:t xml:space="preserve">United States</w:t>
      </w:r>
    </w:p>
    <w:p>
      <w:pPr>
        <w:pStyle w:val="BodyText"/>
      </w:pPr>
      <w:r>
        <w:t xml:space="preserve">Tel: (212) 555-0187</w:t>
      </w:r>
    </w:p>
    <w:p>
      <w:pPr>
        <w:pStyle w:val="BodyText"/>
      </w:pPr>
      <w:r>
        <w:t xml:space="preserve">Email: billing@meridiandesign.nyc</w:t>
      </w:r>
    </w:p>
    <w:p>
      <w:pPr>
        <w:pStyle w:val="BodyText"/>
      </w:pPr>
      <w:r>
        <w:t xml:space="preserve">EIN: 84-2917365</w:t>
      </w:r>
    </w:p>
    <w:bookmarkEnd w:id="21"/>
    <w:bookmarkStart w:id="22" w:name="bill-to"/>
    <w:p>
      <w:pPr>
        <w:pStyle w:val="Heading3"/>
      </w:pPr>
      <w:r>
        <w:t xml:space="preserve">Bill To</w:t>
      </w:r>
    </w:p>
    <w:p>
      <w:pPr>
        <w:pStyle w:val="FirstParagraph"/>
      </w:pPr>
      <w:r>
        <w:t xml:space="preserve">Harborview Digital Solutions Inc.</w:t>
      </w:r>
    </w:p>
    <w:p>
      <w:pPr>
        <w:pStyle w:val="BodyText"/>
      </w:pPr>
      <w:r>
        <w:t xml:space="preserve">Attn: Ms. Catherine Whitfield, VP of Product</w:t>
      </w:r>
    </w:p>
    <w:p>
      <w:pPr>
        <w:pStyle w:val="BodyText"/>
      </w:pPr>
      <w:r>
        <w:t xml:space="preserve">450 Park Avenue, 18th Floor</w:t>
      </w:r>
    </w:p>
    <w:p>
      <w:pPr>
        <w:pStyle w:val="BodyText"/>
      </w:pPr>
      <w:r>
        <w:t xml:space="preserve">New York, NY 10022</w:t>
      </w:r>
    </w:p>
    <w:p>
      <w:pPr>
        <w:pStyle w:val="BodyText"/>
      </w:pPr>
      <w:r>
        <w:t xml:space="preserve">United States</w:t>
      </w:r>
    </w:p>
    <w:p>
      <w:pPr>
        <w:pStyle w:val="BodyText"/>
      </w:pPr>
      <w:r>
        <w:t xml:space="preserve">Tax ID: 91-4482736</w:t>
      </w:r>
    </w:p>
    <w:bookmarkEnd w:id="22"/>
    <w:bookmarkStart w:id="23" w:name="service-provider"/>
    <w:p>
      <w:pPr>
        <w:pStyle w:val="Heading3"/>
      </w:pPr>
      <w:r>
        <w:t xml:space="preserve">Service Provider</w:t>
      </w:r>
    </w:p>
    <w:p>
      <w:pPr>
        <w:pStyle w:val="FirstParagraph"/>
      </w:pPr>
      <w:r>
        <w:t xml:space="preserve">Daniel Okafor</w:t>
      </w:r>
    </w:p>
    <w:p>
      <w:pPr>
        <w:pStyle w:val="BodyText"/>
      </w:pPr>
      <w:r>
        <w:t xml:space="preserve">Senior UX UI Designer</w:t>
      </w:r>
    </w:p>
    <w:p>
      <w:pPr>
        <w:pStyle w:val="BodyText"/>
      </w:pPr>
      <w:r>
        <w:t xml:space="preserve">Meridian Design Studio LLC</w:t>
      </w:r>
    </w:p>
    <w:p>
      <w:pPr>
        <w:pStyle w:val="BodyText"/>
      </w:pPr>
      <w:r>
        <w:t xml:space="preserve">New York City, NY 10020</w:t>
      </w:r>
    </w:p>
    <w:p>
      <w:pPr>
        <w:pStyle w:val="BodyText"/>
      </w:pPr>
      <w:r>
        <w:t xml:space="preserve">United States</w:t>
      </w:r>
    </w:p>
    <w:p>
      <w:pPr>
        <w:pStyle w:val="BodyText"/>
      </w:pPr>
      <w:r>
        <w:t xml:space="preserve">License: NY-UX-2024-88341</w:t>
      </w:r>
    </w:p>
    <w:bookmarkEnd w:id="23"/>
    <w:p>
      <w:pPr>
        <w:pStyle w:val="BodyText"/>
      </w:pPr>
      <w:r>
        <w:t xml:space="preserve">Invoice Date</w:t>
      </w:r>
      <w:r>
        <w:t xml:space="preserve"> </w:t>
      </w:r>
      <w:r>
        <w:t xml:space="preserve">June 12, 2025</w:t>
      </w:r>
    </w:p>
    <w:p>
      <w:pPr>
        <w:pStyle w:val="BodyText"/>
      </w:pPr>
      <w:r>
        <w:t xml:space="preserve">Due Date</w:t>
      </w:r>
      <w:r>
        <w:t xml:space="preserve"> </w:t>
      </w:r>
      <w:r>
        <w:t xml:space="preserve">July 12, 2025</w:t>
      </w:r>
    </w:p>
    <w:p>
      <w:pPr>
        <w:pStyle w:val="BodyText"/>
      </w:pPr>
      <w:r>
        <w:t xml:space="preserve">Service Period</w:t>
      </w:r>
      <w:r>
        <w:t xml:space="preserve"> </w:t>
      </w:r>
      <w:r>
        <w:t xml:space="preserve">May 1 – June 10, 2025</w:t>
      </w:r>
    </w:p>
    <w:p>
      <w:pPr>
        <w:pStyle w:val="BodyText"/>
      </w:pPr>
      <w:r>
        <w:t xml:space="preserve">Currency</w:t>
      </w:r>
      <w:r>
        <w:t xml:space="preserve"> </w:t>
      </w:r>
      <w:r>
        <w:t xml:space="preserve">USD ($)</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UX Research &amp; User Journey Mapping – Conducted in-depth user interviews, heuristic evaluations, and competitive analysis for the Harborview mobile banking application. Delivered comprehensive UX research reports and user persona documentation aligned with New York City financial services standards.</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2</w:t>
            </w:r>
          </w:p>
        </w:tc>
        <w:tc>
          <w:tcPr/>
          <w:p>
            <w:pPr>
              <w:pStyle w:val="Compact"/>
              <w:jc w:val="left"/>
            </w:pPr>
            <w:r>
              <w:t xml:space="preserve">UI Design &amp; Visual Interface Development – Designed 47 high-fidelity UI screens for the client's e-commerce platform, including responsive layouts for desktop, tablet, and mobile. All UI components were built in Figma with a complete design system, style guide, and interactive prototypes delivered to the engineering team.</w:t>
            </w:r>
          </w:p>
        </w:tc>
        <w:tc>
          <w:tcPr/>
          <w:p>
            <w:pPr>
              <w:pStyle w:val="Compact"/>
              <w:jc w:val="left"/>
            </w:pPr>
            <w:r>
              <w:t xml:space="preserve">56</w:t>
            </w:r>
          </w:p>
        </w:tc>
        <w:tc>
          <w:tcPr/>
          <w:p>
            <w:pPr>
              <w:pStyle w:val="Compact"/>
              <w:jc w:val="left"/>
            </w:pPr>
            <w:r>
              <w:t xml:space="preserve">$145.00</w:t>
            </w:r>
          </w:p>
        </w:tc>
        <w:tc>
          <w:tcPr/>
          <w:p>
            <w:pPr>
              <w:pStyle w:val="Compact"/>
              <w:jc w:val="left"/>
            </w:pPr>
            <w:r>
              <w:t xml:space="preserve">$8,120.00</w:t>
            </w:r>
          </w:p>
        </w:tc>
      </w:tr>
      <w:tr>
        <w:tc>
          <w:tcPr/>
          <w:p>
            <w:pPr>
              <w:pStyle w:val="Compact"/>
              <w:jc w:val="left"/>
            </w:pPr>
            <w:r>
              <w:t xml:space="preserve">3</w:t>
            </w:r>
          </w:p>
        </w:tc>
        <w:tc>
          <w:tcPr/>
          <w:p>
            <w:pPr>
              <w:pStyle w:val="Compact"/>
              <w:jc w:val="left"/>
            </w:pPr>
            <w:r>
              <w:t xml:space="preserve">Design System Architecture &amp; Component Library – Developed and documented a scalable UX UI design system including 120+ reusable components, typography scales, color tokens, spacing systems, and accessibility guidelines compliant with WCAG 2.1 AA standards. Delivered as a living Figma library with developer handoff documentation.</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Usability Testing &amp; Iteration – Facilitated 6 moderated usability testing sessions with participants recruited from the New York City metropolitan area. Analyzed findings, produced a prioritized issue log, and executed two rounds of iterative design refinement based on quantitative and qualitative feedback.</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5</w:t>
            </w:r>
          </w:p>
        </w:tc>
        <w:tc>
          <w:tcPr/>
          <w:p>
            <w:pPr>
              <w:pStyle w:val="Compact"/>
              <w:jc w:val="left"/>
            </w:pPr>
            <w:r>
              <w:t xml:space="preserve">Stakeholder Presentations &amp; Design Reviews – Prepared and delivered 4 formal design review presentations to the Harborview executive team and product stakeholders. Provided ongoing UX UI design consultation, sprint planning support, and cross-functional collaboration with the development and QA teams throughout the billing period.</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bl>
    <w:p>
      <w:pPr>
        <w:pStyle w:val="BodyText"/>
      </w:pPr>
      <w:r>
        <w:t xml:space="preserve">Subtotal</w:t>
      </w:r>
      <w:r>
        <w:t xml:space="preserve"> </w:t>
      </w:r>
      <w:r>
        <w:t xml:space="preserve">$24,360.00</w:t>
      </w:r>
    </w:p>
    <w:p>
      <w:pPr>
        <w:pStyle w:val="BodyText"/>
      </w:pPr>
      <w:r>
        <w:t xml:space="preserve">Discount (Early Engagement – 5%)</w:t>
      </w:r>
      <w:r>
        <w:t xml:space="preserve"> </w:t>
      </w:r>
      <w:r>
        <w:t xml:space="preserve">-$1,218.00</w:t>
      </w:r>
    </w:p>
    <w:p>
      <w:pPr>
        <w:pStyle w:val="BodyText"/>
      </w:pPr>
      <w:r>
        <w:t xml:space="preserve">NYC Sales Tax (8.875%)</w:t>
      </w:r>
      <w:r>
        <w:t xml:space="preserve"> </w:t>
      </w:r>
      <w:r>
        <w:t xml:space="preserve">$2,041.78</w:t>
      </w:r>
    </w:p>
    <w:p>
      <w:pPr>
        <w:pStyle w:val="BodyText"/>
      </w:pPr>
      <w:r>
        <w:t xml:space="preserve">NY State Tax (4%)</w:t>
      </w:r>
      <w:r>
        <w:t xml:space="preserve"> </w:t>
      </w:r>
      <w:r>
        <w:t xml:space="preserve">$910.80</w:t>
      </w:r>
    </w:p>
    <w:p>
      <w:pPr>
        <w:pStyle w:val="BodyText"/>
      </w:pPr>
      <w:r>
        <w:t xml:space="preserve">Total Due</w:t>
      </w:r>
      <w:r>
        <w:t xml:space="preserve"> </w:t>
      </w:r>
      <w:r>
        <w:t xml:space="preserve">$26,094.58</w:t>
      </w:r>
    </w:p>
    <w:bookmarkStart w:id="24" w:name="payment-terms-conditions"/>
    <w:p>
      <w:pPr>
        <w:pStyle w:val="Heading3"/>
      </w:pPr>
      <w:r>
        <w:t xml:space="preserve">Payment Terms &amp; Conditions</w:t>
      </w:r>
    </w:p>
    <w:p>
      <w:pPr>
        <w:pStyle w:val="FirstParagraph"/>
      </w:pPr>
      <w:r>
        <w:rPr>
          <w:bCs/>
          <w:b/>
        </w:rPr>
        <w:t xml:space="preserve">Payment Due:</w:t>
      </w:r>
      <w:r>
        <w:t xml:space="preserve"> </w:t>
      </w:r>
      <w:r>
        <w:t xml:space="preserve">Net 30 days from the date of this Invoice. Full payment of $26,094.58 USD is due no later than July 12, 2025.</w:t>
      </w:r>
    </w:p>
    <w:p>
      <w:pPr>
        <w:pStyle w:val="BodyText"/>
      </w:pPr>
      <w:r>
        <w:rPr>
          <w:bCs/>
          <w:b/>
        </w:rPr>
        <w:t xml:space="preserve">Payment Method:</w:t>
      </w:r>
      <w:r>
        <w:t xml:space="preserve"> </w:t>
      </w:r>
      <w:r>
        <w:t xml:space="preserve">Wire transfer to Meridian Design Studio LLC, Bank of America, Account No. ****-7842, Routing No. 026009593, or ACH transfer. Checks payable to "Meridian Design Studio LLC" and mailed to the New York City address listed above.</w:t>
      </w:r>
    </w:p>
    <w:p>
      <w:pPr>
        <w:pStyle w:val="BodyText"/>
      </w:pPr>
      <w:r>
        <w:rPr>
          <w:bCs/>
          <w:b/>
        </w:rPr>
        <w:t xml:space="preserve">Late Payment:</w:t>
      </w:r>
      <w:r>
        <w:t xml:space="preserve"> </w:t>
      </w:r>
      <w:r>
        <w:t xml:space="preserve">A late fee of 1.5% per month will be applied to any outstanding balance after the due date, in accordance with New York State commercial transaction regulations.</w:t>
      </w:r>
    </w:p>
    <w:p>
      <w:pPr>
        <w:pStyle w:val="BodyText"/>
      </w:pPr>
      <w:r>
        <w:rPr>
          <w:bCs/>
          <w:b/>
        </w:rPr>
        <w:t xml:space="preserve">Disputes:</w:t>
      </w:r>
      <w:r>
        <w:t xml:space="preserve"> </w:t>
      </w:r>
      <w:r>
        <w:t xml:space="preserve">Any disputes regarding this Invoice must be submitted in writing within 10 business days of receipt. Services rendered prior to the dispute date remain payable.</w:t>
      </w:r>
    </w:p>
    <w:bookmarkEnd w:id="24"/>
    <w:bookmarkStart w:id="25" w:name="notes-additional-information"/>
    <w:p>
      <w:pPr>
        <w:pStyle w:val="Heading3"/>
      </w:pPr>
      <w:r>
        <w:t xml:space="preserve">Notes &amp; Additional Information</w:t>
      </w:r>
    </w:p>
    <w:p>
      <w:pPr>
        <w:pStyle w:val="FirstParagraph"/>
      </w:pPr>
      <w:r>
        <w:t xml:space="preserve">This Invoice covers professional UX UI Designer services rendered by Daniel Okafor on behalf of Meridian Design Studio LLC for the period of May 1 through June 10, 2025. All design deliverables, source files, Figma libraries, and documentation referenced in this Invoice have been transferred to Harborview Digital Solutions Inc. upon completion of each milestone.</w:t>
      </w:r>
    </w:p>
    <w:p>
      <w:pPr>
        <w:pStyle w:val="BodyText"/>
      </w:pPr>
      <w:r>
        <w:t xml:space="preserve">All work was performed in compliance with the New York City Freelance Isn't Free Act (NYC Administrative Code § 20-330 et seq.), and this Invoice constitutes the formal written contract for services as required by that legislation. The service provider is a qualified UX UI Designer operating legally within the United States, specifically in New York City, and all applicable federal, state, and municipal tax obligations have been accounted for in this Invoice.</w:t>
      </w:r>
    </w:p>
    <w:p>
      <w:pPr>
        <w:pStyle w:val="BodyText"/>
      </w:pPr>
      <w:r>
        <w:t xml:space="preserve">Thank you for your continued partnership. We look forward to continuing our UX UI design collaboration in the upcoming quarter. Please direct any questions regarding this Invoice to our billing department at billing@meridiandesign.nyc or by phone at (212) 555-0187, Monday through Friday, 9:00 AM – 6:00 PM Eastern Time.</w:t>
      </w:r>
    </w:p>
    <w:bookmarkEnd w:id="25"/>
    <w:p>
      <w:pPr>
        <w:pStyle w:val="BodyText"/>
      </w:pPr>
      <w:r>
        <w:t xml:space="preserve">Meridian Design Studio LLC • 1285 Avenue of the Americas, Suite 2400, New York, NY 10020, United States</w:t>
      </w:r>
    </w:p>
    <w:p>
      <w:pPr>
        <w:pStyle w:val="BodyText"/>
      </w:pPr>
      <w:r>
        <w:t xml:space="preserve">This Invoice was generated electronically and is valid without a physical signature. • Invoice No: NYC-UXUI-2025-0472 • Page 1 of 1</w:t>
      </w:r>
    </w:p>
    <w:p>
      <w:pPr>
        <w:pStyle w:val="BodyText"/>
      </w:pPr>
      <w:r>
        <w:t xml:space="preserve">© 2025 Meridian Design Studio LLC. All rights reserved. NY Business Registration No. 4-2871936-001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New York City</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