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clinica-veterinaria-buenos-aires"/>
    <w:p>
      <w:pPr>
        <w:pStyle w:val="Heading1"/>
      </w:pPr>
      <w:r>
        <w:t xml:space="preserve">Clinica Veterinaria Buenos Aires</w:t>
      </w:r>
    </w:p>
    <w:p>
      <w:pPr>
        <w:pStyle w:val="FirstParagraph"/>
      </w:pPr>
      <w:r>
        <w:rPr>
          <w:bCs/>
          <w:b/>
        </w:rPr>
        <w:t xml:space="preserve">Registered Veterinarian Practice</w:t>
      </w:r>
    </w:p>
    <w:p>
      <w:pPr>
        <w:pStyle w:val="BodyText"/>
      </w:pPr>
      <w:r>
        <w:t xml:space="preserve">Av. Corrientes 4520, Piso 3, C1043AAW</w:t>
      </w:r>
    </w:p>
    <w:p>
      <w:pPr>
        <w:pStyle w:val="BodyText"/>
      </w:pPr>
      <w:r>
        <w:t xml:space="preserve">Buenos Aires, Argentina</w:t>
      </w:r>
    </w:p>
    <w:p>
      <w:pPr>
        <w:pStyle w:val="BodyText"/>
      </w:pPr>
      <w:r>
        <w:t xml:space="preserve">Tel: +54 11 4321-5678 | Email: info@clinica-vet-ba.com.ar</w:t>
      </w:r>
    </w:p>
    <w:p>
      <w:pPr>
        <w:pStyle w:val="BodyText"/>
      </w:pPr>
      <w:r>
        <w:t xml:space="preserve">CUIT: 30-71234567-8 | Matricula MV: 12345</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INV-2025-00847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bookmarkStart w:id="22" w:name="billed-to-client-information"/>
    <w:p>
      <w:pPr>
        <w:pStyle w:val="Heading3"/>
      </w:pPr>
      <w:r>
        <w:t xml:space="preserve">Billed To (Client Information)</w:t>
      </w:r>
    </w:p>
    <w:p>
      <w:pPr>
        <w:pStyle w:val="FirstParagraph"/>
      </w:pPr>
      <w:r>
        <w:rPr>
          <w:bCs/>
          <w:b/>
        </w:rPr>
        <w:t xml:space="preserve">Name:</w:t>
      </w:r>
      <w:r>
        <w:t xml:space="preserve"> </w:t>
      </w:r>
      <w:r>
        <w:t xml:space="preserve">Maria Elena Rodriguez Fernandez</w:t>
      </w:r>
    </w:p>
    <w:p>
      <w:pPr>
        <w:pStyle w:val="BodyText"/>
      </w:pPr>
      <w:r>
        <w:rPr>
          <w:bCs/>
          <w:b/>
        </w:rPr>
        <w:t xml:space="preserve">CUIL:</w:t>
      </w:r>
      <w:r>
        <w:t xml:space="preserve"> </w:t>
      </w:r>
      <w:r>
        <w:t xml:space="preserve">27-12345678-9</w:t>
      </w:r>
    </w:p>
    <w:p>
      <w:pPr>
        <w:pStyle w:val="BodyText"/>
      </w:pPr>
      <w:r>
        <w:rPr>
          <w:bCs/>
          <w:b/>
        </w:rPr>
        <w:t xml:space="preserve">Address:</w:t>
      </w:r>
      <w:r>
        <w:t xml:space="preserve"> </w:t>
      </w:r>
      <w:r>
        <w:t xml:space="preserve">Calle Sarmiento 1287, Depto 5B</w:t>
      </w:r>
    </w:p>
    <w:p>
      <w:pPr>
        <w:pStyle w:val="BodyText"/>
      </w:pPr>
      <w:r>
        <w:rPr>
          <w:bCs/>
          <w:b/>
        </w:rPr>
        <w:t xml:space="preserve">City:</w:t>
      </w:r>
      <w:r>
        <w:t xml:space="preserve"> </w:t>
      </w:r>
      <w:r>
        <w:t xml:space="preserve">Palermo, Buenos Aires, Argentina</w:t>
      </w:r>
    </w:p>
    <w:p>
      <w:pPr>
        <w:pStyle w:val="BodyText"/>
      </w:pPr>
      <w:r>
        <w:rPr>
          <w:bCs/>
          <w:b/>
        </w:rPr>
        <w:t xml:space="preserve">Phone:</w:t>
      </w:r>
      <w:r>
        <w:t xml:space="preserve"> </w:t>
      </w:r>
      <w:r>
        <w:t xml:space="preserve">+54 11 5555-9876</w:t>
      </w:r>
    </w:p>
    <w:p>
      <w:pPr>
        <w:pStyle w:val="BodyText"/>
      </w:pPr>
      <w:r>
        <w:rPr>
          <w:bCs/>
          <w:b/>
        </w:rPr>
        <w:t xml:space="preserve">Email:</w:t>
      </w:r>
      <w:r>
        <w:t xml:space="preserve"> </w:t>
      </w:r>
      <w:r>
        <w:t xml:space="preserve">maria.rodriguez@email.com.ar</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Max</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32.5 kg</w:t>
      </w:r>
    </w:p>
    <w:p>
      <w:pPr>
        <w:pStyle w:val="BodyText"/>
      </w:pPr>
      <w:r>
        <w:rPr>
          <w:bCs/>
          <w:b/>
        </w:rPr>
        <w:t xml:space="preserve">Microchip No.:</w:t>
      </w:r>
      <w:r>
        <w:t xml:space="preserve"> </w:t>
      </w:r>
      <w:r>
        <w:t xml:space="preserve">941000012345678</w:t>
      </w:r>
    </w:p>
    <w:bookmarkEnd w:id="23"/>
    <w:bookmarkStart w:id="24" w:name="X0b7c58fdd7ae8ee6d1ef95bbc83a2efe25c5f1c"/>
    <w:p>
      <w:pPr>
        <w:pStyle w:val="Heading3"/>
      </w:pPr>
      <w:r>
        <w:t xml:space="preserve">Services and Products Rendered by the Veterinarian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Product</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Comprehensive veterinary consultation and physical examination performed by Dr. Carlos Mendez, licensed Veterinarian in Buenos Aires, Argentina. Includes auscultation, palpation, and general health assessment.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Digital radiography (X-ray) of thoracic and abdominal regions. Two views (lateral and ventrodorsal) with digital imaging and diagnostic interpretation by the Veterinarian.</w:t>
            </w:r>
          </w:p>
        </w:tc>
        <w:tc>
          <w:tcPr/>
          <w:p>
            <w:pPr>
              <w:pStyle w:val="Compact"/>
              <w:jc w:val="left"/>
            </w:pPr>
            <w:r>
              <w:t xml:space="preserve">Diagnostic Imaging</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Complete blood count (CBC) and biochemistry panel. Includes hematology, liver enzymes, renal values, electrolytes, and glucose measurement. Performed at the in-house laboratory of the Veterinarian clinic.</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Ultrasonographic examination of abdominal cavity. Real-time imaging with Doppler flow assessment. Performed by the Veterinarian with written diagnostic report.</w:t>
            </w:r>
          </w:p>
        </w:tc>
        <w:tc>
          <w:tcPr/>
          <w:p>
            <w:pPr>
              <w:pStyle w:val="Compact"/>
              <w:jc w:val="left"/>
            </w:pPr>
            <w:r>
              <w:t xml:space="preserve">Diagnostic Imaging</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Subcutaneous fluid therapy session. Administration of 1,500 ml of isotonic crystalloid solution (0.9% NaCl) with electrolyte supplementation. Includes monitoring of hydration status by the Veterinarian.</w:t>
            </w:r>
          </w:p>
        </w:tc>
        <w:tc>
          <w:tcPr/>
          <w:p>
            <w:pPr>
              <w:pStyle w:val="Compact"/>
              <w:jc w:val="left"/>
            </w:pPr>
            <w:r>
              <w:t xml:space="preserve">Therapeutic</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Prescribed medication: Omeprazole 40 mg tablets (28 tablets). Gastroprotective agent for management of gastric irritation. Dispensed by the Veterinarian with detailed administration instructions.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Prescribed medication: Meloxicam 1.5 mg/ml oral suspension (30 ml bottle). Non-steroidal anti-inflammatory drug for pain management. Dispensed by the Veterinarian with dosage schedule.</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Follow-up veterinary consultation (scheduled 7 days post-treatment). Re-evaluation of clinical response, review of laboratory results, and adjustment of treatment plan by the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09</w:t>
            </w:r>
          </w:p>
        </w:tc>
        <w:tc>
          <w:tcPr/>
          <w:p>
            <w:pPr>
              <w:pStyle w:val="Compact"/>
              <w:jc w:val="left"/>
            </w:pPr>
            <w:r>
              <w:t xml:space="preserve">Annual vaccination protocol: Canine distemper, parvovirus, adenovirus, leptospirosis, and rabies. Administered by the Veterinarian with official vaccination certificate issued in Buenos Aires, Argentina.</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Parasitological examination of fecal sample (direct smear and flotation technique). Screening for intestinal parasites. Performed by the Veterinarian laboratory team.</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(ARS)</w:t>
            </w:r>
          </w:p>
        </w:tc>
        <w:tc>
          <w:tcPr/>
          <w:p>
            <w:pPr>
              <w:pStyle w:val="Compact"/>
              <w:jc w:val="right"/>
            </w:pPr>
            <w:r>
              <w:rPr>
                <w:bCs/>
                <w:b/>
              </w:rPr>
              <w:t xml:space="preserve">125,500.00</w:t>
            </w:r>
          </w:p>
        </w:tc>
      </w:tr>
      <w:tr>
        <w:tc>
          <w:tcPr/>
          <w:p>
            <w:pPr>
              <w:pStyle w:val="Compact"/>
              <w:jc w:val="left"/>
            </w:pPr>
            <w:r>
              <w:t xml:space="preserve">IVA (21% - Argentine Value Added Tax)</w:t>
            </w:r>
          </w:p>
        </w:tc>
        <w:tc>
          <w:tcPr/>
          <w:p>
            <w:pPr>
              <w:pStyle w:val="Compact"/>
              <w:jc w:val="right"/>
            </w:pPr>
            <w:r>
              <w:t xml:space="preserve">26,355.00</w:t>
            </w:r>
          </w:p>
        </w:tc>
      </w:tr>
      <w:tr>
        <w:tc>
          <w:tcPr/>
          <w:p>
            <w:pPr>
              <w:pStyle w:val="Compact"/>
              <w:jc w:val="left"/>
            </w:pPr>
            <w:r>
              <w:t xml:space="preserve">Tasa Municipal (Municipal Fee - CABA)</w:t>
            </w:r>
          </w:p>
        </w:tc>
        <w:tc>
          <w:tcPr/>
          <w:p>
            <w:pPr>
              <w:pStyle w:val="Compact"/>
              <w:jc w:val="right"/>
            </w:pPr>
            <w:r>
              <w:t xml:space="preserve">1,255.00</w:t>
            </w:r>
          </w:p>
        </w:tc>
      </w:tr>
      <w:tr>
        <w:tc>
          <w:tcPr/>
          <w:p>
            <w:pPr>
              <w:pStyle w:val="Compact"/>
              <w:jc w:val="left"/>
            </w:pPr>
            <w:r>
              <w:t xml:space="preserve">TOTAL DUE (ARS)</w:t>
            </w:r>
          </w:p>
        </w:tc>
        <w:tc>
          <w:tcPr/>
          <w:p>
            <w:pPr>
              <w:pStyle w:val="Compact"/>
              <w:jc w:val="right"/>
            </w:pPr>
            <w:r>
              <w:t xml:space="preserve">153,110.00</w:t>
            </w:r>
          </w:p>
        </w:tc>
      </w:tr>
    </w:tbl>
    <w:bookmarkEnd w:id="24"/>
    <w:bookmarkStart w:id="25" w:name="important-notes-and-payment-information"/>
    <w:p>
      <w:pPr>
        <w:pStyle w:val="Heading3"/>
      </w:pPr>
      <w:r>
        <w:t xml:space="preserve">Important Notes and Payment Information</w:t>
      </w:r>
    </w:p>
    <w:p>
      <w:pPr>
        <w:pStyle w:val="FirstParagraph"/>
      </w:pPr>
      <w:r>
        <w:rPr>
          <w:bCs/>
          <w:b/>
        </w:rPr>
        <w:t xml:space="preserve">Payment Methods Accepted:</w:t>
      </w:r>
      <w:r>
        <w:t xml:space="preserve"> </w:t>
      </w:r>
      <w:r>
        <w:t xml:space="preserve">Bank transfer (CBU: 0110001100000000000012), credit/debit card (Visa, Mastercard, American Express), or cash at the clinic located in Buenos Aires, Argentina. For bank transfers, please reference Invoice No. INV-2025-00847 in the transfer description.</w:t>
      </w:r>
    </w:p>
    <w:p>
      <w:pPr>
        <w:pStyle w:val="BodyText"/>
      </w:pPr>
      <w:r>
        <w:rPr>
          <w:bCs/>
          <w:b/>
        </w:rPr>
        <w:t xml:space="preserve">Payment Deadline:</w:t>
      </w:r>
      <w:r>
        <w:t xml:space="preserve"> </w:t>
      </w:r>
      <w:r>
        <w:t xml:space="preserve">This Invoice must be settled within fifteen (15) calendar days from the date of issue. Late payments will be subject to a 2% monthly interest charge in accordance with Argentine commercial regulations (Ley 24.461).</w:t>
      </w:r>
    </w:p>
    <w:p>
      <w:pPr>
        <w:pStyle w:val="BodyText"/>
      </w:pPr>
      <w:r>
        <w:rPr>
          <w:bCs/>
          <w:b/>
        </w:rPr>
        <w:t xml:space="preserve">Warranty and Follow-up:</w:t>
      </w:r>
      <w:r>
        <w:t xml:space="preserve"> </w:t>
      </w:r>
      <w:r>
        <w:t xml:space="preserve">The Veterinarian at Clinica Veterinaria Buenos Aires guarantees all diagnostic and therapeutic services rendered as detailed in this Invoice. The client is advised to contact the clinic immediately if any adverse reaction occurs to the prescribed medications. The follow-up consultation (Ref. 08) is included in this Invoice and must be scheduled within 10 days of the initial treatment.</w:t>
      </w:r>
    </w:p>
    <w:p>
      <w:pPr>
        <w:pStyle w:val="BodyText"/>
      </w:pPr>
      <w:r>
        <w:rPr>
          <w:bCs/>
          <w:b/>
        </w:rPr>
        <w:t xml:space="preserve">Legal Notice:</w:t>
      </w:r>
      <w:r>
        <w:t xml:space="preserve"> </w:t>
      </w:r>
      <w:r>
        <w:t xml:space="preserve">This Invoice is issued in compliance with the Argentine Federal Tax Agency (AFIP) regulations and the City of Buenos Aires municipal commercial code. All services are performed by a licensed Veterinarian registered with the Colegio de Veterinarios de la Ciudad de Buenos Aires. This document serves as the official fiscal receipt for all veterinary services and products provided.</w:t>
      </w:r>
    </w:p>
    <w:p>
      <w:pPr>
        <w:pStyle w:val="BodyText"/>
      </w:pPr>
      <w:r>
        <w:rPr>
          <w:bCs/>
          <w:b/>
        </w:rPr>
        <w:t xml:space="preserve">Confidentiality:</w:t>
      </w:r>
      <w:r>
        <w:t xml:space="preserve"> </w:t>
      </w:r>
      <w:r>
        <w:t xml:space="preserve">All medical records and diagnostic information pertaining to the patient are protected under Argentine data protection law (Ley 25.326). The Veterinarian and clinic staff are bound by professional confidentiality obligations.</w:t>
      </w:r>
    </w:p>
    <w:bookmarkEnd w:id="25"/>
    <w:p>
      <w:pPr>
        <w:pStyle w:val="BodyText"/>
      </w:pPr>
      <w:r>
        <w:rPr>
          <w:bCs/>
          <w:b/>
        </w:rPr>
        <w:t xml:space="preserve">Clinica Veterinaria Buenos Aires</w:t>
      </w:r>
      <w:r>
        <w:t xml:space="preserve"> </w:t>
      </w:r>
      <w:r>
        <w:t xml:space="preserve">| Licensed Veterinarian Practice | Buenos Aires, Argentina</w:t>
      </w:r>
    </w:p>
    <w:p>
      <w:pPr>
        <w:pStyle w:val="BodyText"/>
      </w:pPr>
      <w:r>
        <w:t xml:space="preserve">Av. Corrientes 4520, Piso 3, C1043AAW, CABA | Tel: +54 11 4321-5678 | Email: info@clinica-vet-ba.com.ar</w:t>
      </w:r>
    </w:p>
    <w:p>
      <w:pPr>
        <w:pStyle w:val="BodyText"/>
      </w:pPr>
      <w:r>
        <w:t xml:space="preserve">CUIT: 30-71234567-8 | Matricula MV: 12345 | AFIP Inscribed: 12345678</w:t>
      </w:r>
    </w:p>
    <w:p>
      <w:pPr>
        <w:pStyle w:val="BodyText"/>
      </w:pPr>
      <w:r>
        <w:t xml:space="preserve">This Invoice was generated electronically and is valid without a physical signature in accordance with Argentine electronic document regulations (Ley 25.506).</w:t>
      </w:r>
    </w:p>
    <w:p>
      <w:pPr>
        <w:pStyle w:val="BodyText"/>
      </w:pPr>
      <w:r>
        <w:t xml:space="preserve">Thank you for choosing our Veterinarian services in Buenos Aires, Argentina. We are committed to the highest standards of animal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Buenos Aires, Argentina</dc:title>
  <dc:creator/>
  <dc:language>en</dc:language>
  <cp:keywords/>
  <dcterms:created xsi:type="dcterms:W3CDTF">2026-10-10T03:50:41Z</dcterms:created>
  <dcterms:modified xsi:type="dcterms:W3CDTF">2026-10-10T03:50:41Z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