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20" w:name="harbour-city-veterinary-clinic"/>
    <w:p>
      <w:pPr>
        <w:pStyle w:val="Heading1"/>
      </w:pPr>
      <w:r>
        <w:t xml:space="preserve">Harbour City Veterinary Clinic</w:t>
      </w:r>
    </w:p>
    <w:p>
      <w:pPr>
        <w:pStyle w:val="FirstParagraph"/>
      </w:pPr>
      <w:r>
        <w:t xml:space="preserve">128 George Street, Sydney NSW 2000, Australia</w:t>
      </w:r>
    </w:p>
    <w:p>
      <w:pPr>
        <w:pStyle w:val="BodyText"/>
      </w:pPr>
      <w:r>
        <w:t xml:space="preserve">Phone: +61 2 9234 5678 | Email: billing@harbourcityvet.com.au</w:t>
      </w:r>
    </w:p>
    <w:p>
      <w:pPr>
        <w:pStyle w:val="BodyText"/>
      </w:pPr>
      <w:r>
        <w:t xml:space="preserve">ABN: 45 123 456 789 | AHPRA Registration: VET-2024-00871</w:t>
      </w:r>
    </w:p>
    <w:p>
      <w:pPr>
        <w:pStyle w:val="BodyText"/>
      </w:pPr>
      <w:r>
        <w:t xml:space="preserve">Licensed Veterinarian Practice – Australia Sydney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HCVC-2025-04872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28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Mr. James A. Whitfield</w:t>
      </w:r>
    </w:p>
    <w:p>
      <w:pPr>
        <w:pStyle w:val="BodyText"/>
      </w:pPr>
      <w:r>
        <w:t xml:space="preserve">47 Parramatta Road, Rozelle</w:t>
      </w:r>
    </w:p>
    <w:p>
      <w:pPr>
        <w:pStyle w:val="BodyText"/>
      </w:pPr>
      <w:r>
        <w:t xml:space="preserve">Sydney NSW 2039, Australia</w:t>
      </w:r>
    </w:p>
    <w:p>
      <w:pPr>
        <w:pStyle w:val="BodyText"/>
      </w:pPr>
      <w:r>
        <w:t xml:space="preserve">Phone: +61 412 345 678</w:t>
      </w:r>
    </w:p>
    <w:p>
      <w:pPr>
        <w:pStyle w:val="BodyText"/>
      </w:pPr>
      <w:r>
        <w:t xml:space="preserve">Email: j.whitfield@email.com.au</w:t>
      </w:r>
    </w:p>
    <w:bookmarkEnd w:id="22"/>
    <w:bookmarkStart w:id="23" w:name="patient-details"/>
    <w:p>
      <w:pPr>
        <w:pStyle w:val="Heading3"/>
      </w:pPr>
      <w:r>
        <w:t xml:space="preserve">Patient Details</w:t>
      </w:r>
    </w:p>
    <w:p>
      <w:pPr>
        <w:pStyle w:val="FirstParagraph"/>
      </w:pPr>
      <w:r>
        <w:rPr>
          <w:bCs/>
          <w:b/>
        </w:rPr>
        <w:t xml:space="preserve">Pet Name:</w:t>
      </w:r>
      <w:r>
        <w:t xml:space="preserve"> </w:t>
      </w:r>
      <w:r>
        <w:t xml:space="preserve">Biscuit</w:t>
      </w:r>
    </w:p>
    <w:p>
      <w:pPr>
        <w:pStyle w:val="BodyText"/>
      </w:pPr>
      <w:r>
        <w:rPr>
          <w:bCs/>
          <w:b/>
        </w:rPr>
        <w:t xml:space="preserve">Species:</w:t>
      </w:r>
      <w:r>
        <w:t xml:space="preserve"> </w:t>
      </w:r>
      <w:r>
        <w:t xml:space="preserve">Canine (Dog)</w:t>
      </w:r>
    </w:p>
    <w:p>
      <w:pPr>
        <w:pStyle w:val="BodyText"/>
      </w:pPr>
      <w:r>
        <w:rPr>
          <w:bCs/>
          <w:b/>
        </w:rPr>
        <w:t xml:space="preserve">Breed:</w:t>
      </w:r>
      <w:r>
        <w:t xml:space="preserve"> </w:t>
      </w:r>
      <w:r>
        <w:t xml:space="preserve">Australian Cattle Dog</w:t>
      </w:r>
    </w:p>
    <w:p>
      <w:pPr>
        <w:pStyle w:val="BodyText"/>
      </w:pPr>
      <w:r>
        <w:rPr>
          <w:bCs/>
          <w:b/>
        </w:rPr>
        <w:t xml:space="preserve">Age:</w:t>
      </w:r>
      <w:r>
        <w:t xml:space="preserve"> </w:t>
      </w:r>
      <w:r>
        <w:t xml:space="preserve">4 years, 2 months</w:t>
      </w:r>
    </w:p>
    <w:p>
      <w:pPr>
        <w:pStyle w:val="BodyText"/>
      </w:pPr>
      <w:r>
        <w:rPr>
          <w:bCs/>
          <w:b/>
        </w:rPr>
        <w:t xml:space="preserve">Microchip No:</w:t>
      </w:r>
      <w:r>
        <w:t xml:space="preserve"> </w:t>
      </w:r>
      <w:r>
        <w:t xml:space="preserve">900123456789012</w:t>
      </w:r>
    </w:p>
    <w:p>
      <w:pPr>
        <w:pStyle w:val="BodyText"/>
      </w:pPr>
      <w:r>
        <w:rPr>
          <w:bCs/>
          <w:b/>
        </w:rPr>
        <w:t xml:space="preserve">File Ref:</w:t>
      </w:r>
      <w:r>
        <w:t xml:space="preserve"> </w:t>
      </w:r>
      <w:r>
        <w:t xml:space="preserve">PAT-2021-3345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Veterinary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Consultation &amp; Physical Examination – Senior Veterinarian Dr. Elena Marsh, BVSc, MRCVS. Full head-to-tail assessment including auscultation, palpation, and neurological screening.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Blood Panel (CBC) &amp; Biochemistry Profile – 24-item in-house diagnostic panel including liver enzymes, renal markers, electrolytes, and inflammatory markers.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Radiography – Lateral and Ventrodorsal views of thorax and abdomen (4 views) with digital interpretation by the attending Veterinarian.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Abdominal Ultrasound – Full abdominal scan including liver, spleen, kidneys, bladder, and intestinal assessment performed by a board-certified veterinary sonographer.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Urinalysis with Sediment Examination – In-house dipstick analysis plus microscopic sediment review for crystalluria, haematuria, and proteinuria.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 – Carprofen 75 mg tablets (30-count) for anti-inflammatory management, dispensed by the clinic pharmacy in Australia Sydney.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$88.50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$88.50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 – Omeprazole 20 mg capsules (30-count) for gastrointestinal protection, dispensed by the clinic pharmacy.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$62.00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Intravenous Fluid Therapy – Lactated Ringer's Solution, 500 mL bolus administered over 45 minutes with continuous monitoring of heart rate, respiratory rate, and mucous membrane colour.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Telephone Consultation – 15-minute post-visit check-in call by the treating Veterinarian to review clinical progress and adjust medication dosing if required.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Diagnostic Imaging Interpretation Fee – Additional specialist radiology report by Dr. Sarah Chen, DVM, DipACVR, for second-opinion review of thoracic radiographs.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(Excl.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$1,975.50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(10%) – Australian Tax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$197.55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Adjustment (PetSure Policy #PS-882341)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Balance Due (Incl.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$973.05</w:t>
            </w:r>
          </w:p>
        </w:tc>
      </w:tr>
    </w:tbl>
    <w:bookmarkStart w:id="24" w:name="invoice-notes-payment-instructions"/>
    <w:p>
      <w:pPr>
        <w:pStyle w:val="Heading3"/>
      </w:pPr>
      <w:r>
        <w:t xml:space="preserve">Invoice Notes &amp; Payment Instructions</w:t>
      </w:r>
    </w:p>
    <w:p>
      <w:pPr>
        <w:pStyle w:val="FirstParagraph"/>
      </w:pPr>
      <w:r>
        <w:t xml:space="preserve">This Invoice has been issued by Harbour City Veterinary Clinic, a registered Veterinarian practice operating in Australia Sydney, in accordance with the Australian Consumer Law and the NSW Veterinary Surgeons Act 1997. All services listed above were performed or prescribed by a licensed Veterinarian and are subject to the clinic's standard terms of service.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Due:</w:t>
      </w:r>
      <w:r>
        <w:t xml:space="preserve"> </w:t>
      </w:r>
      <w:r>
        <w:t xml:space="preserve">This Invoice is payable within fourteen (14) calendar days of the issue date, no later than 28 June 2025. Late payments may incur a 2% monthly interest charge as permitted under Australian commercial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Methods Accepted:</w:t>
      </w:r>
      <w:r>
        <w:t xml:space="preserve"> </w:t>
      </w:r>
      <w:r>
        <w:t xml:space="preserve">Bank transfer (BSB 062-000, Account 1234-5678), EFTPOS, Visa, Mastercard, or Amex. Please reference Invoice number HCVC-2025-04872 with all payments.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Insurance:</w:t>
      </w:r>
      <w:r>
        <w:t xml:space="preserve"> </w:t>
      </w:r>
      <w:r>
        <w:t xml:space="preserve">A pre-authorisation claim has been lodged with PetSure Insurance (Policy #PS-882341). The adjustment amount shown is an estimated reimbursement. If the final insurance payout differs, an amended Invoice may be issued to reconcile the balance.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Prescriptions:</w:t>
      </w:r>
      <w:r>
        <w:t xml:space="preserve"> </w:t>
      </w:r>
      <w:r>
        <w:t xml:space="preserve">The medications listed in items 06 and 07 are available for collection at our Sydney, Australia clinic within 30 days of the date of this Invoice. A valid prescription must be presented at the pharmacy counter.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Follow-up Appointment:</w:t>
      </w:r>
      <w:r>
        <w:t xml:space="preserve"> </w:t>
      </w:r>
      <w:r>
        <w:t xml:space="preserve">A recheck consultation has been scheduled for 28 June 2025 at 10:30 AM. Please arrive 10 minutes early. This appointment is not included in the total of this Invoice and will be billed separately.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If you believe any item on this Invoice is incorrect, please contact our billing department within 14 days. Our team in Australia Sydney will review the matter promptly and issue a corrected Invoice if warranted.</w:t>
      </w:r>
    </w:p>
    <w:p>
      <w:pPr>
        <w:pStyle w:val="FirstParagraph"/>
      </w:pPr>
      <w:r>
        <w:t xml:space="preserve">We thank you for entrusting the care of Biscuit to our Veterinarian team. Your pet's health and wellbeing remain our highest priority, and we are committed to providing transparent, high-quality veterinary care here in Australia Sydney.</w:t>
      </w:r>
    </w:p>
    <w:bookmarkEnd w:id="24"/>
    <w:p>
      <w:pPr>
        <w:pStyle w:val="BodyText"/>
      </w:pPr>
      <w:r>
        <w:rPr>
          <w:bCs/>
          <w:b/>
        </w:rPr>
        <w:t xml:space="preserve">Harbour City Veterinary Clinic</w:t>
      </w:r>
      <w:r>
        <w:t xml:space="preserve"> </w:t>
      </w:r>
      <w:r>
        <w:t xml:space="preserve">| 128 George Street, Sydney NSW 2000, Australia</w:t>
      </w:r>
    </w:p>
    <w:p>
      <w:pPr>
        <w:pStyle w:val="BodyText"/>
      </w:pPr>
      <w:r>
        <w:t xml:space="preserve">ABN: 45 123 456 789 | ACN: 678 901 234 | NSW Veterinary Surgeons Registration: VET-2024-00871</w:t>
      </w:r>
    </w:p>
    <w:p>
      <w:pPr>
        <w:pStyle w:val="BodyText"/>
      </w:pPr>
      <w:r>
        <w:t xml:space="preserve">Phone: +61 2 9234 5678 | Fax: +61 2 9234 5679 | Email: billing@harbourcityvet.com.au</w:t>
      </w:r>
    </w:p>
    <w:p>
      <w:pPr>
        <w:pStyle w:val="BodyText"/>
      </w:pPr>
      <w:r>
        <w:t xml:space="preserve">This Invoice is a tax invoice as defined by the Australian Taxation Office (ATO) under the GST Act 1999. Retain this document for your records. © 2025 Harbour City Veterinary Clinic.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A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Veterinarian Invoice - Australia Sydney</dc:title>
  <dc:creator/>
  <dc:language>en-AU</dc:language>
  <cp:keywords/>
  <dcterms:created xsi:type="dcterms:W3CDTF">2026-10-10T01:22:37Z</dcterms:created>
  <dcterms:modified xsi:type="dcterms:W3CDTF">2026-10-10T01:22:37Z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