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Brussels,</w:t>
      </w:r>
      <w:r>
        <w:t xml:space="preserve"> </w:t>
      </w:r>
      <w:r>
        <w:t xml:space="preserve">Belgium</w:t>
      </w:r>
    </w:p>
    <w:bookmarkStart w:id="20" w:name="brussels-veterinary-clinic"/>
    <w:p>
      <w:pPr>
        <w:pStyle w:val="Heading1"/>
      </w:pPr>
      <w:r>
        <w:t xml:space="preserve">Brussels Veterinary Clinic</w:t>
      </w:r>
    </w:p>
    <w:p>
      <w:pPr>
        <w:pStyle w:val="FirstParagraph"/>
      </w:pPr>
      <w:r>
        <w:t xml:space="preserve">Licensed Veterinarian Practice — Rue de la Loi 245, 1040 Brussels, Belgium</w:t>
      </w:r>
    </w:p>
    <w:bookmarkEnd w:id="20"/>
    <w:p>
      <w:pPr>
        <w:pStyle w:val="BodyText"/>
      </w:pPr>
      <w:r>
        <w:t xml:space="preserve">INVOICE</w:t>
      </w:r>
    </w:p>
    <w:bookmarkStart w:id="21" w:name="veterinarian-practice-details"/>
    <w:p>
      <w:pPr>
        <w:pStyle w:val="Heading3"/>
      </w:pPr>
      <w:r>
        <w:t xml:space="preserve">Veterinarian Practice Details</w:t>
      </w:r>
    </w:p>
    <w:p>
      <w:pPr>
        <w:pStyle w:val="FirstParagraph"/>
      </w:pPr>
      <w:r>
        <w:rPr>
          <w:bCs/>
          <w:b/>
        </w:rPr>
        <w:t xml:space="preserve">Brussels Veterinary Clinic</w:t>
      </w:r>
    </w:p>
    <w:p>
      <w:pPr>
        <w:pStyle w:val="BodyText"/>
      </w:pPr>
      <w:r>
        <w:t xml:space="preserve">Rue de la Loi 245</w:t>
      </w:r>
    </w:p>
    <w:p>
      <w:pPr>
        <w:pStyle w:val="BodyText"/>
      </w:pPr>
      <w:r>
        <w:t xml:space="preserve">1040 Brussels, Belgium</w:t>
      </w:r>
    </w:p>
    <w:p>
      <w:pPr>
        <w:pStyle w:val="BodyText"/>
      </w:pPr>
      <w:r>
        <w:t xml:space="preserve">Tel: +32 2 555 0147</w:t>
      </w:r>
    </w:p>
    <w:p>
      <w:pPr>
        <w:pStyle w:val="BodyText"/>
      </w:pPr>
      <w:r>
        <w:t xml:space="preserve">Email: billing@brusselsveterinary.be</w:t>
      </w:r>
    </w:p>
    <w:p>
      <w:pPr>
        <w:pStyle w:val="BodyText"/>
      </w:pPr>
      <w:r>
        <w:t xml:space="preserve">VAT No.: BE 0765.432.109</w:t>
      </w:r>
    </w:p>
    <w:p>
      <w:pPr>
        <w:pStyle w:val="BodyText"/>
      </w:pPr>
      <w:r>
        <w:t xml:space="preserve">IBAN: BE68 5390 0754 7034</w:t>
      </w:r>
    </w:p>
    <w:bookmarkEnd w:id="21"/>
    <w:bookmarkStart w:id="22" w:name="client-information"/>
    <w:p>
      <w:pPr>
        <w:pStyle w:val="Heading3"/>
      </w:pPr>
      <w:r>
        <w:t xml:space="preserve">Client Information</w:t>
      </w:r>
    </w:p>
    <w:p>
      <w:pPr>
        <w:pStyle w:val="FirstParagraph"/>
      </w:pPr>
      <w:r>
        <w:rPr>
          <w:bCs/>
          <w:b/>
        </w:rPr>
        <w:t xml:space="preserve">Mr. Jan Peeters</w:t>
      </w:r>
    </w:p>
    <w:p>
      <w:pPr>
        <w:pStyle w:val="BodyText"/>
      </w:pPr>
      <w:r>
        <w:t xml:space="preserve">Chaussée de Waterloo 89</w:t>
      </w:r>
    </w:p>
    <w:p>
      <w:pPr>
        <w:pStyle w:val="BodyText"/>
      </w:pPr>
      <w:r>
        <w:t xml:space="preserve">1050 Ixelles, Brussels, Belgium</w:t>
      </w:r>
    </w:p>
    <w:p>
      <w:pPr>
        <w:pStyle w:val="BodyText"/>
      </w:pPr>
      <w:r>
        <w:t xml:space="preserve">Tel: +32 475 123 456</w:t>
      </w:r>
    </w:p>
    <w:p>
      <w:pPr>
        <w:pStyle w:val="BodyText"/>
      </w:pPr>
      <w:r>
        <w:t xml:space="preserve">Email: j.peeters@email.be</w:t>
      </w:r>
    </w:p>
    <w:p>
      <w:pPr>
        <w:pStyle w:val="BodyText"/>
      </w:pPr>
      <w:r>
        <w:t xml:space="preserve">Client Ref: BVC-2025-00487</w:t>
      </w:r>
    </w:p>
    <w:bookmarkEnd w:id="22"/>
    <w:p>
      <w:pPr>
        <w:pStyle w:val="BodyText"/>
      </w:pPr>
      <w:r>
        <w:rPr>
          <w:bCs/>
          <w:b/>
        </w:rPr>
        <w:t xml:space="preserve">Invoice Number</w:t>
      </w:r>
      <w:r>
        <w:t xml:space="preserve"> </w:t>
      </w:r>
      <w:r>
        <w:t xml:space="preserve">INV-2025-00487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Payment Terms</w:t>
      </w:r>
      <w:r>
        <w:t xml:space="preserve"> </w:t>
      </w:r>
      <w:r>
        <w:t xml:space="preserve">Net 14 days</w:t>
      </w:r>
    </w:p>
    <w:bookmarkStart w:id="23" w:name="patient-pet-information"/>
    <w:p>
      <w:pPr>
        <w:pStyle w:val="Heading3"/>
      </w:pPr>
      <w:r>
        <w:t xml:space="preserve">Patient (Pet) Information</w:t>
      </w:r>
    </w:p>
    <w:p>
      <w:pPr>
        <w:pStyle w:val="FirstParagraph"/>
      </w:pPr>
      <w:r>
        <w:rPr>
          <w:bCs/>
          <w:b/>
        </w:rPr>
        <w:t xml:space="preserve">Name:</w:t>
      </w:r>
      <w:r>
        <w:t xml:space="preserve"> </w:t>
      </w:r>
      <w:r>
        <w:t xml:space="preserve">Max</w:t>
      </w:r>
    </w:p>
    <w:p>
      <w:pPr>
        <w:pStyle w:val="BodyText"/>
      </w:pPr>
      <w:r>
        <w:rPr>
          <w:bCs/>
          <w:b/>
        </w:rPr>
        <w:t xml:space="preserve">Species:</w:t>
      </w:r>
      <w:r>
        <w:t xml:space="preserve"> </w:t>
      </w:r>
      <w:r>
        <w:t xml:space="preserve">Dog (Canis lupus familiaris)</w:t>
      </w:r>
    </w:p>
    <w:p>
      <w:pPr>
        <w:pStyle w:val="BodyText"/>
      </w:pPr>
      <w:r>
        <w:rPr>
          <w:bCs/>
          <w:b/>
        </w:rPr>
        <w:t xml:space="preserve">Breed:</w:t>
      </w:r>
      <w:r>
        <w:t xml:space="preserve"> </w:t>
      </w:r>
      <w:r>
        <w:t xml:space="preserve">Belgian Malinois</w:t>
      </w:r>
    </w:p>
    <w:p>
      <w:pPr>
        <w:pStyle w:val="BodyText"/>
      </w:pPr>
      <w:r>
        <w:rPr>
          <w:bCs/>
          <w:b/>
        </w:rPr>
        <w:t xml:space="preserve">Age:</w:t>
      </w:r>
      <w:r>
        <w:t xml:space="preserve"> </w:t>
      </w:r>
      <w:r>
        <w:t xml:space="preserve">4 years</w:t>
      </w:r>
    </w:p>
    <w:p>
      <w:pPr>
        <w:pStyle w:val="BodyText"/>
      </w:pPr>
      <w:r>
        <w:rPr>
          <w:bCs/>
          <w:b/>
        </w:rPr>
        <w:t xml:space="preserve">Sex:</w:t>
      </w:r>
      <w:r>
        <w:t xml:space="preserve"> </w:t>
      </w:r>
      <w:r>
        <w:t xml:space="preserve">Male (Neutered)</w:t>
      </w:r>
    </w:p>
    <w:p>
      <w:pPr>
        <w:pStyle w:val="BodyText"/>
      </w:pPr>
      <w:r>
        <w:rPr>
          <w:bCs/>
          <w:b/>
        </w:rPr>
        <w:t xml:space="preserve">Microchip No.:</w:t>
      </w:r>
      <w:r>
        <w:t xml:space="preserve"> </w:t>
      </w:r>
      <w:r>
        <w:t xml:space="preserve">250269801234567</w:t>
      </w:r>
    </w:p>
    <w:bookmarkEnd w:id="23"/>
    <w:bookmarkStart w:id="24" w:name="treating-veterinarian"/>
    <w:p>
      <w:pPr>
        <w:pStyle w:val="Heading3"/>
      </w:pPr>
      <w:r>
        <w:t xml:space="preserve">Treating Veterinarian</w:t>
      </w:r>
    </w:p>
    <w:p>
      <w:pPr>
        <w:pStyle w:val="FirstParagraph"/>
      </w:pPr>
      <w:r>
        <w:rPr>
          <w:bCs/>
          <w:b/>
        </w:rPr>
        <w:t xml:space="preserve">Dr. Sophie Van den Berg</w:t>
      </w:r>
    </w:p>
    <w:p>
      <w:pPr>
        <w:pStyle w:val="BodyText"/>
      </w:pPr>
      <w:r>
        <w:t xml:space="preserve">Registered Veterinarian</w:t>
      </w:r>
    </w:p>
    <w:p>
      <w:pPr>
        <w:pStyle w:val="BodyText"/>
      </w:pPr>
      <w:r>
        <w:t xml:space="preserve">Belgian Veterinary Council (CVB)</w:t>
      </w:r>
    </w:p>
    <w:p>
      <w:pPr>
        <w:pStyle w:val="BodyText"/>
      </w:pPr>
      <w:r>
        <w:t xml:space="preserve">Registration No.: CVB-2019-0342</w:t>
      </w:r>
    </w:p>
    <w:p>
      <w:pPr>
        <w:pStyle w:val="BodyText"/>
      </w:pPr>
      <w:r>
        <w:t xml:space="preserve">Specialty: General Practice &amp; Orthopedics</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Veterinary Service</w:t>
            </w:r>
          </w:p>
        </w:tc>
        <w:tc>
          <w:tcPr/>
          <w:p>
            <w:pPr>
              <w:pStyle w:val="Compact"/>
              <w:jc w:val="left"/>
            </w:pPr>
            <w:r>
              <w:t xml:space="preserve">Date of Service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Comprehensive orthopedic examination and diagnostic consultation by the Veterinarian for suspected cranial cruciate ligament rupture in the right hind limb</w:t>
            </w:r>
          </w:p>
        </w:tc>
        <w:tc>
          <w:tcPr/>
          <w:p>
            <w:pPr>
              <w:pStyle w:val="Compact"/>
              <w:jc w:val="left"/>
            </w:pPr>
            <w:r>
              <w:t xml:space="preserve">10 June 2025</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2</w:t>
            </w:r>
          </w:p>
        </w:tc>
        <w:tc>
          <w:tcPr/>
          <w:p>
            <w:pPr>
              <w:pStyle w:val="Compact"/>
              <w:jc w:val="left"/>
            </w:pPr>
            <w:r>
              <w:t xml:space="preserve">Digital radiography (4 views: lateral and mediolateral, both hind limbs) performed at the Brussels Veterinary Clinic imaging suite</w:t>
            </w:r>
          </w:p>
        </w:tc>
        <w:tc>
          <w:tcPr/>
          <w:p>
            <w:pPr>
              <w:pStyle w:val="Compact"/>
              <w:jc w:val="left"/>
            </w:pPr>
            <w:r>
              <w:t xml:space="preserve">10 June 2025</w:t>
            </w:r>
          </w:p>
        </w:tc>
        <w:tc>
          <w:tcPr/>
          <w:p>
            <w:pPr>
              <w:pStyle w:val="Compact"/>
              <w:jc w:val="left"/>
            </w:pPr>
            <w:r>
              <w:t xml:space="preserve">4</w:t>
            </w:r>
          </w:p>
        </w:tc>
        <w:tc>
          <w:tcPr/>
          <w:p>
            <w:pPr>
              <w:pStyle w:val="Compact"/>
              <w:jc w:val="left"/>
            </w:pPr>
            <w:r>
              <w:t xml:space="preserve">32.50</w:t>
            </w:r>
          </w:p>
        </w:tc>
        <w:tc>
          <w:tcPr/>
          <w:p>
            <w:pPr>
              <w:pStyle w:val="Compact"/>
              <w:jc w:val="left"/>
            </w:pPr>
            <w:r>
              <w:t xml:space="preserve">130.00</w:t>
            </w:r>
          </w:p>
        </w:tc>
      </w:tr>
      <w:tr>
        <w:tc>
          <w:tcPr/>
          <w:p>
            <w:pPr>
              <w:pStyle w:val="Compact"/>
              <w:jc w:val="left"/>
            </w:pPr>
            <w:r>
              <w:t xml:space="preserve">3</w:t>
            </w:r>
          </w:p>
        </w:tc>
        <w:tc>
          <w:tcPr/>
          <w:p>
            <w:pPr>
              <w:pStyle w:val="Compact"/>
              <w:jc w:val="left"/>
            </w:pPr>
            <w:r>
              <w:t xml:space="preserve">Full blood panel (CBC, biochemistry, urinalysis) to assess systemic health prior to surgical intervention, processed in-house laboratory</w:t>
            </w:r>
          </w:p>
        </w:tc>
        <w:tc>
          <w:tcPr/>
          <w:p>
            <w:pPr>
              <w:pStyle w:val="Compact"/>
              <w:jc w:val="left"/>
            </w:pPr>
            <w:r>
              <w:t xml:space="preserve">10 June 2025</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4</w:t>
            </w:r>
          </w:p>
        </w:tc>
        <w:tc>
          <w:tcPr/>
          <w:p>
            <w:pPr>
              <w:pStyle w:val="Compact"/>
              <w:jc w:val="left"/>
            </w:pPr>
            <w:r>
              <w:t xml:space="preserve">General anesthesia (isoflurane-based protocol) with continuous monitoring (ECG, SpO2, temperature, blood pressure) for tibial plateau leveling osteotomy (TPLO) surgery</w:t>
            </w:r>
          </w:p>
        </w:tc>
        <w:tc>
          <w:tcPr/>
          <w:p>
            <w:pPr>
              <w:pStyle w:val="Compact"/>
              <w:jc w:val="left"/>
            </w:pPr>
            <w:r>
              <w:t xml:space="preserve">12 June 2025</w:t>
            </w:r>
          </w:p>
        </w:tc>
        <w:tc>
          <w:tcPr/>
          <w:p>
            <w:pPr>
              <w:pStyle w:val="Compact"/>
              <w:jc w:val="left"/>
            </w:pPr>
            <w:r>
              <w:t xml:space="preserve">1</w:t>
            </w:r>
          </w:p>
        </w:tc>
        <w:tc>
          <w:tcPr/>
          <w:p>
            <w:pPr>
              <w:pStyle w:val="Compact"/>
              <w:jc w:val="left"/>
            </w:pPr>
            <w:r>
              <w:t xml:space="preserve">210.00</w:t>
            </w:r>
          </w:p>
        </w:tc>
        <w:tc>
          <w:tcPr/>
          <w:p>
            <w:pPr>
              <w:pStyle w:val="Compact"/>
              <w:jc w:val="left"/>
            </w:pPr>
            <w:r>
              <w:t xml:space="preserve">210.00</w:t>
            </w:r>
          </w:p>
        </w:tc>
      </w:tr>
      <w:tr>
        <w:tc>
          <w:tcPr/>
          <w:p>
            <w:pPr>
              <w:pStyle w:val="Compact"/>
              <w:jc w:val="left"/>
            </w:pPr>
            <w:r>
              <w:t xml:space="preserve">5</w:t>
            </w:r>
          </w:p>
        </w:tc>
        <w:tc>
          <w:tcPr/>
          <w:p>
            <w:pPr>
              <w:pStyle w:val="Compact"/>
              <w:jc w:val="left"/>
            </w:pPr>
            <w:r>
              <w:t xml:space="preserve">Tibial Plateau Leveling Osteotomy (TPLO) surgical procedure including implant (TPLO plate and screw set, size 3.5mm) and surgical site preparation</w:t>
            </w:r>
          </w:p>
        </w:tc>
        <w:tc>
          <w:tcPr/>
          <w:p>
            <w:pPr>
              <w:pStyle w:val="Compact"/>
              <w:jc w:val="left"/>
            </w:pPr>
            <w:r>
              <w:t xml:space="preserve">12 June 2025</w:t>
            </w:r>
          </w:p>
        </w:tc>
        <w:tc>
          <w:tcPr/>
          <w:p>
            <w:pPr>
              <w:pStyle w:val="Compact"/>
              <w:jc w:val="left"/>
            </w:pPr>
            <w:r>
              <w:t xml:space="preserve">1</w:t>
            </w:r>
          </w:p>
        </w:tc>
        <w:tc>
          <w:tcPr/>
          <w:p>
            <w:pPr>
              <w:pStyle w:val="Compact"/>
              <w:jc w:val="left"/>
            </w:pPr>
            <w:r>
              <w:t xml:space="preserve">890.00</w:t>
            </w:r>
          </w:p>
        </w:tc>
        <w:tc>
          <w:tcPr/>
          <w:p>
            <w:pPr>
              <w:pStyle w:val="Compact"/>
              <w:jc w:val="left"/>
            </w:pPr>
            <w:r>
              <w:t xml:space="preserve">890.00</w:t>
            </w:r>
          </w:p>
        </w:tc>
      </w:tr>
      <w:tr>
        <w:tc>
          <w:tcPr/>
          <w:p>
            <w:pPr>
              <w:pStyle w:val="Compact"/>
              <w:jc w:val="left"/>
            </w:pPr>
            <w:r>
              <w:t xml:space="preserve">6</w:t>
            </w:r>
          </w:p>
        </w:tc>
        <w:tc>
          <w:tcPr/>
          <w:p>
            <w:pPr>
              <w:pStyle w:val="Compact"/>
              <w:jc w:val="left"/>
            </w:pPr>
            <w:r>
              <w:t xml:space="preserve">Post-operative hospitalization (24 hours) including IV fluid therapy, analgesic administration (carprofen and buprenorphine), and wound monitoring by the nursing team</w:t>
            </w:r>
          </w:p>
        </w:tc>
        <w:tc>
          <w:tcPr/>
          <w:p>
            <w:pPr>
              <w:pStyle w:val="Compact"/>
              <w:jc w:val="left"/>
            </w:pPr>
            <w:r>
              <w:t xml:space="preserve">12 June 2025</w:t>
            </w:r>
          </w:p>
        </w:tc>
        <w:tc>
          <w:tcPr/>
          <w:p>
            <w:pPr>
              <w:pStyle w:val="Compact"/>
              <w:jc w:val="left"/>
            </w:pPr>
            <w:r>
              <w:t xml:space="preserve">1</w:t>
            </w:r>
          </w:p>
        </w:tc>
        <w:tc>
          <w:tcPr/>
          <w:p>
            <w:pPr>
              <w:pStyle w:val="Compact"/>
              <w:jc w:val="left"/>
            </w:pPr>
            <w:r>
              <w:t xml:space="preserve">145.00</w:t>
            </w:r>
          </w:p>
        </w:tc>
        <w:tc>
          <w:tcPr/>
          <w:p>
            <w:pPr>
              <w:pStyle w:val="Compact"/>
              <w:jc w:val="left"/>
            </w:pPr>
            <w:r>
              <w:t xml:space="preserve">145.00</w:t>
            </w:r>
          </w:p>
        </w:tc>
      </w:tr>
      <w:tr>
        <w:tc>
          <w:tcPr/>
          <w:p>
            <w:pPr>
              <w:pStyle w:val="Compact"/>
              <w:jc w:val="left"/>
            </w:pPr>
            <w:r>
              <w:t xml:space="preserve">7</w:t>
            </w:r>
          </w:p>
        </w:tc>
        <w:tc>
          <w:tcPr/>
          <w:p>
            <w:pPr>
              <w:pStyle w:val="Compact"/>
              <w:jc w:val="left"/>
            </w:pPr>
            <w:r>
              <w:t xml:space="preserve">Post-operative follow-up consultation and suture removal by the treating Veterinarian, including radiographic re-evaluation (2 views)</w:t>
            </w:r>
          </w:p>
        </w:tc>
        <w:tc>
          <w:tcPr/>
          <w:p>
            <w:pPr>
              <w:pStyle w:val="Compact"/>
              <w:jc w:val="left"/>
            </w:pPr>
            <w:r>
              <w:t xml:space="preserve">26 June 2025</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8</w:t>
            </w:r>
          </w:p>
        </w:tc>
        <w:tc>
          <w:tcPr/>
          <w:p>
            <w:pPr>
              <w:pStyle w:val="Compact"/>
              <w:jc w:val="left"/>
            </w:pPr>
            <w:r>
              <w:t xml:space="preserve">Prescribed medication: Carprofen 75mg tablets (30 count) and Buprenorphine 0.3mg/ml oral solution (10ml) for home pain management</w:t>
            </w:r>
          </w:p>
        </w:tc>
        <w:tc>
          <w:tcPr/>
          <w:p>
            <w:pPr>
              <w:pStyle w:val="Compact"/>
              <w:jc w:val="left"/>
            </w:pPr>
            <w:r>
              <w:t xml:space="preserve">12 June 2025</w:t>
            </w:r>
          </w:p>
        </w:tc>
        <w:tc>
          <w:tcPr/>
          <w:p>
            <w:pPr>
              <w:pStyle w:val="Compact"/>
              <w:jc w:val="left"/>
            </w:pPr>
            <w:r>
              <w:t xml:space="preserve">1</w:t>
            </w:r>
          </w:p>
        </w:tc>
        <w:tc>
          <w:tcPr/>
          <w:p>
            <w:pPr>
              <w:pStyle w:val="Compact"/>
              <w:jc w:val="left"/>
            </w:pPr>
            <w:r>
              <w:t xml:space="preserve">68.50</w:t>
            </w:r>
          </w:p>
        </w:tc>
        <w:tc>
          <w:tcPr/>
          <w:p>
            <w:pPr>
              <w:pStyle w:val="Compact"/>
              <w:jc w:val="left"/>
            </w:pPr>
            <w:r>
              <w:t xml:space="preserve">68.50</w:t>
            </w:r>
          </w:p>
        </w:tc>
      </w:tr>
      <w:tr>
        <w:tc>
          <w:tcPr/>
          <w:p>
            <w:pPr>
              <w:pStyle w:val="Compact"/>
              <w:jc w:val="left"/>
            </w:pPr>
            <w:r>
              <w:t xml:space="preserve">9</w:t>
            </w:r>
          </w:p>
        </w:tc>
        <w:tc>
          <w:tcPr/>
          <w:p>
            <w:pPr>
              <w:pStyle w:val="Compact"/>
              <w:jc w:val="left"/>
            </w:pPr>
            <w:r>
              <w:t xml:space="preserve">Orthopedic recovery brace (custom-fitted, right hind limb) and post-operative care kit (wound spray, sterile gauze, Elizabethan collar size M)</w:t>
            </w:r>
          </w:p>
        </w:tc>
        <w:tc>
          <w:tcPr/>
          <w:p>
            <w:pPr>
              <w:pStyle w:val="Compact"/>
              <w:jc w:val="left"/>
            </w:pPr>
            <w:r>
              <w:t xml:space="preserve">12 June 2025</w:t>
            </w:r>
          </w:p>
        </w:tc>
        <w:tc>
          <w:tcPr/>
          <w:p>
            <w:pPr>
              <w:pStyle w:val="Compact"/>
              <w:jc w:val="left"/>
            </w:pPr>
            <w:r>
              <w:t xml:space="preserve">1</w:t>
            </w:r>
          </w:p>
        </w:tc>
        <w:tc>
          <w:tcPr/>
          <w:p>
            <w:pPr>
              <w:pStyle w:val="Compact"/>
              <w:jc w:val="left"/>
            </w:pPr>
            <w:r>
              <w:t xml:space="preserve">72.00</w:t>
            </w:r>
          </w:p>
        </w:tc>
        <w:tc>
          <w:tcPr/>
          <w:p>
            <w:pPr>
              <w:pStyle w:val="Compact"/>
              <w:jc w:val="left"/>
            </w:pPr>
            <w:r>
              <w:t xml:space="preserve">72.00</w:t>
            </w:r>
          </w:p>
        </w:tc>
      </w:tr>
    </w:tbl>
    <w:p>
      <w:pPr>
        <w:pStyle w:val="BodyText"/>
      </w:pPr>
      <w:r>
        <w:t xml:space="preserve">Subtotal</w:t>
      </w:r>
      <w:r>
        <w:t xml:space="preserve"> </w:t>
      </w:r>
      <w:r>
        <w:t xml:space="preserve">€ 1,815.50</w:t>
      </w:r>
    </w:p>
    <w:p>
      <w:pPr>
        <w:pStyle w:val="BodyText"/>
      </w:pPr>
      <w:r>
        <w:t xml:space="preserve">VAT (0% — Exempt under Belgian VAT law for veterinary services to companion animals)</w:t>
      </w:r>
      <w:r>
        <w:t xml:space="preserve"> </w:t>
      </w:r>
      <w:r>
        <w:t xml:space="preserve">€ 0.00</w:t>
      </w:r>
    </w:p>
    <w:p>
      <w:pPr>
        <w:pStyle w:val="BodyText"/>
      </w:pPr>
      <w:r>
        <w:t xml:space="preserve">Total Amount Due</w:t>
      </w:r>
      <w:r>
        <w:t xml:space="preserve"> </w:t>
      </w:r>
      <w:r>
        <w:t xml:space="preserve">€ 1,815.50</w:t>
      </w:r>
    </w:p>
    <w:p>
      <w:pPr>
        <w:pStyle w:val="BodyText"/>
      </w:pPr>
      <w:r>
        <w:t xml:space="preserve">Note: In accordance with the Belgian Code on Value Added Tax (Code de la TVA / Wet op de Omzetbelasting), veterinary services provided to companion animals are exempt from VAT. This Invoice reflects a 0% VAT rate as per Article 44, Section 1, 2° of the Belgian VAT Code.</w:t>
      </w:r>
    </w:p>
    <w:bookmarkStart w:id="25" w:name="payment-instructions"/>
    <w:p>
      <w:pPr>
        <w:pStyle w:val="Heading3"/>
      </w:pPr>
      <w:r>
        <w:t xml:space="preserve">Payment Instructions</w:t>
      </w:r>
    </w:p>
    <w:p>
      <w:pPr>
        <w:pStyle w:val="FirstParagraph"/>
      </w:pPr>
      <w:r>
        <w:t xml:space="preserve">Please settle the total amount of</w:t>
      </w:r>
      <w:r>
        <w:t xml:space="preserve"> </w:t>
      </w:r>
      <w:r>
        <w:rPr>
          <w:bCs/>
          <w:b/>
        </w:rPr>
        <w:t xml:space="preserve">€ 1,815.50</w:t>
      </w:r>
      <w:r>
        <w:t xml:space="preserve"> </w:t>
      </w:r>
      <w:r>
        <w:t xml:space="preserve">within 14 calendar days of the Invoice date (by 28 June 2025) via bank transfer to the following account:</w:t>
      </w:r>
    </w:p>
    <w:p>
      <w:pPr>
        <w:pStyle w:val="BodyText"/>
      </w:pPr>
      <w:r>
        <w:rPr>
          <w:bCs/>
          <w:b/>
        </w:rPr>
        <w:t xml:space="preserve">IBAN:</w:t>
      </w:r>
      <w:r>
        <w:t xml:space="preserve"> </w:t>
      </w:r>
      <w:r>
        <w:t xml:space="preserve">BE68 5390 0754 7034  | </w:t>
      </w:r>
      <w:r>
        <w:t xml:space="preserve"> </w:t>
      </w:r>
      <w:r>
        <w:rPr>
          <w:bCs/>
          <w:b/>
        </w:rPr>
        <w:t xml:space="preserve">BIC/SWIFT:</w:t>
      </w:r>
      <w:r>
        <w:t xml:space="preserve"> </w:t>
      </w:r>
      <w:r>
        <w:t xml:space="preserve">GEBABEBB</w:t>
      </w:r>
    </w:p>
    <w:p>
      <w:pPr>
        <w:pStyle w:val="BodyText"/>
      </w:pPr>
      <w:r>
        <w:rPr>
          <w:bCs/>
          <w:b/>
        </w:rPr>
        <w:t xml:space="preserve">Reference:</w:t>
      </w:r>
      <w:r>
        <w:t xml:space="preserve"> </w:t>
      </w:r>
      <w:r>
        <w:t xml:space="preserve">INV-2025-00487 / J. Peeters / Max</w:t>
      </w:r>
    </w:p>
    <w:p>
      <w:pPr>
        <w:pStyle w:val="BodyText"/>
      </w:pPr>
      <w:r>
        <w:t xml:space="preserve">Payments may also be made by credit card (Visa, Mastercard, Bancontact) at the Brussels Veterinary Clinic reception. Please note that a 1.5% processing fee applies to card payments exceeding € 100.00, in compliance with Belgian consumer protection regulations.</w:t>
      </w:r>
    </w:p>
    <w:bookmarkEnd w:id="25"/>
    <w:bookmarkStart w:id="26" w:name="X3cd2906fac5df85741d84030774500e6ea4f10f"/>
    <w:p>
      <w:pPr>
        <w:pStyle w:val="Heading3"/>
      </w:pPr>
      <w:r>
        <w:t xml:space="preserve">Important Notes &amp; Post-Operative Instructions</w:t>
      </w:r>
    </w:p>
    <w:p>
      <w:pPr>
        <w:pStyle w:val="FirstParagraph"/>
      </w:pPr>
      <w:r>
        <w:t xml:space="preserve">1. This Invoice covers all veterinary services rendered by the Brussels Veterinary Clinic for the patient "Max" between 10 June 2025 and 26 June 2025. All procedures were performed under the direct supervision of Dr. Sophie Van den Berg, a registered Veterinarian with the Belgian Veterinary Council.</w:t>
      </w:r>
    </w:p>
    <w:p>
      <w:pPr>
        <w:pStyle w:val="BodyText"/>
      </w:pPr>
      <w:r>
        <w:t xml:space="preserve">2. Strict activity restriction is required for 8 weeks post-surgery. No running, jumping, or uncontrolled stair access. A follow-up radiographic examination is scheduled for 8 weeks post-TPLO (approximately 10 August 2025). This follow-up will be invoiced separately.</w:t>
      </w:r>
    </w:p>
    <w:p>
      <w:pPr>
        <w:pStyle w:val="BodyText"/>
      </w:pPr>
      <w:r>
        <w:t xml:space="preserve">3. Should any complications arise (excessive swelling, discharge from the surgical site, loss of appetite exceeding 48 hours, or lameness worsening), please contact the Brussels Veterinary Clinic immediately at +32 2 555 0147. Emergency after-hours care is available via the Brussels Veterinary Emergency Line: +32 2 555 0199.</w:t>
      </w:r>
    </w:p>
    <w:p>
      <w:pPr>
        <w:pStyle w:val="BodyText"/>
      </w:pPr>
      <w:r>
        <w:t xml:space="preserve">4. This Invoice is issued in accordance with the Belgian Royal Decree on the keeping of accounts by self-employed professionals (Koninklijk Besluit houdende de boekhoudplicht van zelfstandigen). A duplicate copy may be requested by referencing the Invoice number.</w:t>
      </w:r>
    </w:p>
    <w:p>
      <w:pPr>
        <w:pStyle w:val="BodyText"/>
      </w:pPr>
      <w:r>
        <w:t xml:space="preserve">5. The client acknowledges that all treatments described in this Invoice were discussed and consented to prior to execution. A signed treatment consent form is on file at the practice.</w:t>
      </w:r>
    </w:p>
    <w:bookmarkEnd w:id="26"/>
    <w:bookmarkStart w:id="27" w:name="authorized-signature"/>
    <w:p>
      <w:pPr>
        <w:pStyle w:val="Heading3"/>
      </w:pPr>
      <w:r>
        <w:t xml:space="preserve">Authorized Signature</w:t>
      </w:r>
    </w:p>
    <w:p>
      <w:pPr>
        <w:pStyle w:val="FirstParagraph"/>
      </w:pPr>
      <w:r>
        <w:t xml:space="preserve">Dr. Sophie Van den Berg</w:t>
      </w:r>
    </w:p>
    <w:p>
      <w:pPr>
        <w:pStyle w:val="BodyText"/>
      </w:pPr>
      <w:r>
        <w:t xml:space="preserve">Lead Veterinarian, Brussels Veterinary Clinic</w:t>
      </w:r>
    </w:p>
    <w:p>
      <w:pPr>
        <w:pStyle w:val="BodyText"/>
      </w:pPr>
      <w:r>
        <w:t xml:space="preserve">Belgian Veterinary Council Reg. No. CVB-2019-0342</w:t>
      </w:r>
    </w:p>
    <w:bookmarkEnd w:id="27"/>
    <w:bookmarkStart w:id="28" w:name="client-acknowledgment"/>
    <w:p>
      <w:pPr>
        <w:pStyle w:val="Heading3"/>
      </w:pPr>
      <w:r>
        <w:t xml:space="preserve">Client Acknowledgment</w:t>
      </w:r>
    </w:p>
    <w:p>
      <w:pPr>
        <w:pStyle w:val="FirstParagraph"/>
      </w:pPr>
      <w:r>
        <w:t xml:space="preserve">Mr. Jan Peeters</w:t>
      </w:r>
    </w:p>
    <w:p>
      <w:pPr>
        <w:pStyle w:val="BodyText"/>
      </w:pPr>
      <w:r>
        <w:t xml:space="preserve">Signature: ___________________________</w:t>
      </w:r>
    </w:p>
    <w:p>
      <w:pPr>
        <w:pStyle w:val="BodyText"/>
      </w:pPr>
      <w:r>
        <w:t xml:space="preserve">Date: ___________________________</w:t>
      </w:r>
    </w:p>
    <w:bookmarkEnd w:id="28"/>
    <w:p>
      <w:pPr>
        <w:pStyle w:val="BodyText"/>
      </w:pPr>
      <w:r>
        <w:rPr>
          <w:bCs/>
          <w:b/>
        </w:rPr>
        <w:t xml:space="preserve">Brussels Veterinary Clinic</w:t>
      </w:r>
      <w:r>
        <w:t xml:space="preserve"> </w:t>
      </w:r>
      <w:r>
        <w:t xml:space="preserve">— Rue de la Loi 245, 1040 Brussels, Belgium — VAT BE 0765.432.109</w:t>
      </w:r>
    </w:p>
    <w:p>
      <w:pPr>
        <w:pStyle w:val="BodyText"/>
      </w:pPr>
      <w:r>
        <w:t xml:space="preserve">Registered with the Crossroads Bank for Enterprises (KBO/CBE) under number 0765.432.109</w:t>
      </w:r>
    </w:p>
    <w:p>
      <w:pPr>
        <w:pStyle w:val="BodyText"/>
      </w:pPr>
      <w:r>
        <w:t xml:space="preserve">This Invoice is a valid fiscal document under Belgian law. For any disputes regarding this Invoice, please contact the practice billing department within 30 days. Matters may be referred to the Brussels Court of Commerce (Tribunal de Commerce de Bruxelles / Rechtbank van Koophandel Brussel).</w:t>
      </w:r>
    </w:p>
    <w:p>
      <w:pPr>
        <w:pStyle w:val="BodyText"/>
      </w:pPr>
      <w:r>
        <w:t xml:space="preserve">© 2025 Brussels Veterinary Clinic. All rights reserved. This document was generated electronically and is valid without a physical stamp or seal.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Brussels, Belgium</dc:title>
  <dc:creator/>
  <dc:language>en</dc:language>
  <cp:keywords/>
  <dcterms:created xsi:type="dcterms:W3CDTF">2026-10-10T01:20:39Z</dcterms:created>
  <dcterms:modified xsi:type="dcterms:W3CDTF">2026-10-10T01:20:39Z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