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Canada</w:t>
      </w:r>
      <w:r>
        <w:t xml:space="preserve"> </w:t>
      </w:r>
      <w:r>
        <w:t xml:space="preserve">Toronto</w:t>
      </w:r>
    </w:p>
    <w:bookmarkStart w:id="20" w:name="maple-leaf-veterinary-clinic"/>
    <w:p>
      <w:pPr>
        <w:pStyle w:val="Heading1"/>
      </w:pPr>
      <w:r>
        <w:t xml:space="preserve">Maple Leaf Veterinary Clinic</w:t>
      </w:r>
    </w:p>
    <w:p>
      <w:pPr>
        <w:pStyle w:val="FirstParagraph"/>
      </w:pPr>
      <w:r>
        <w:t xml:space="preserve">2847 Yonge Street, Suite 410</w:t>
      </w:r>
    </w:p>
    <w:p>
      <w:pPr>
        <w:pStyle w:val="BodyText"/>
      </w:pPr>
      <w:r>
        <w:t xml:space="preserve">Toronto, Ontario, Canada Toronto M4P 2E7</w:t>
      </w:r>
    </w:p>
    <w:p>
      <w:pPr>
        <w:pStyle w:val="BodyText"/>
      </w:pPr>
      <w:r>
        <w:t xml:space="preserve">Phone: (416) 555-0192 | Fax: (416) 555-0193</w:t>
      </w:r>
    </w:p>
    <w:p>
      <w:pPr>
        <w:pStyle w:val="BodyText"/>
      </w:pPr>
      <w:r>
        <w:t xml:space="preserve">Email: billing@mapleleafvet.ca</w:t>
      </w:r>
    </w:p>
    <w:p>
      <w:pPr>
        <w:pStyle w:val="BodyText"/>
      </w:pPr>
      <w:r>
        <w:t xml:space="preserve">Ontario College of Veterinarians of Ontario (OCVO) Reg. No. 48291</w:t>
      </w:r>
    </w:p>
    <w:p>
      <w:pPr>
        <w:pStyle w:val="BodyText"/>
      </w:pPr>
      <w:r>
        <w:t xml:space="preserve">Licensed Veterinarian – Canada Toronto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MLV-2025-04872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bookmarkEnd w:id="21"/>
    <w:p>
      <w:pPr>
        <w:pStyle w:val="BodyText"/>
      </w:pPr>
      <w:r>
        <w:t xml:space="preserve">Invoice Parties</w:t>
      </w:r>
    </w:p>
    <w:bookmarkStart w:id="22" w:name="billed-to-client"/>
    <w:p>
      <w:pPr>
        <w:pStyle w:val="Heading3"/>
      </w:pPr>
      <w:r>
        <w:t xml:space="preserve">Billed To (Client)</w:t>
      </w:r>
    </w:p>
    <w:p>
      <w:pPr>
        <w:pStyle w:val="FirstParagraph"/>
      </w:pPr>
      <w:r>
        <w:rPr>
          <w:bCs/>
          <w:b/>
        </w:rPr>
        <w:t xml:space="preserve">Name:</w:t>
      </w:r>
      <w:r>
        <w:t xml:space="preserve"> </w:t>
      </w:r>
      <w:r>
        <w:t xml:space="preserve">Margaret A. Thompson</w:t>
      </w:r>
    </w:p>
    <w:p>
      <w:pPr>
        <w:pStyle w:val="BodyText"/>
      </w:pPr>
      <w:r>
        <w:rPr>
          <w:bCs/>
          <w:b/>
        </w:rPr>
        <w:t xml:space="preserve">Address:</w:t>
      </w:r>
      <w:r>
        <w:t xml:space="preserve"> </w:t>
      </w:r>
      <w:r>
        <w:t xml:space="preserve">1542 Bloor Street West, Unit 3B</w:t>
      </w:r>
    </w:p>
    <w:p>
      <w:pPr>
        <w:pStyle w:val="BodyText"/>
      </w:pPr>
      <w:r>
        <w:rPr>
          <w:bCs/>
          <w:b/>
        </w:rPr>
        <w:t xml:space="preserve">City:</w:t>
      </w:r>
      <w:r>
        <w:t xml:space="preserve"> </w:t>
      </w:r>
      <w:r>
        <w:t xml:space="preserve">Toronto, Ontario, Canada Toronto M6M 1A8</w:t>
      </w:r>
    </w:p>
    <w:p>
      <w:pPr>
        <w:pStyle w:val="BodyText"/>
      </w:pPr>
      <w:r>
        <w:rPr>
          <w:bCs/>
          <w:b/>
        </w:rPr>
        <w:t xml:space="preserve">Phone:</w:t>
      </w:r>
      <w:r>
        <w:t xml:space="preserve"> </w:t>
      </w:r>
      <w:r>
        <w:t xml:space="preserve">(416) 555-7734</w:t>
      </w:r>
    </w:p>
    <w:p>
      <w:pPr>
        <w:pStyle w:val="BodyText"/>
      </w:pPr>
      <w:r>
        <w:rPr>
          <w:bCs/>
          <w:b/>
        </w:rPr>
        <w:t xml:space="preserve">Email:</w:t>
      </w:r>
      <w:r>
        <w:t xml:space="preserve"> </w:t>
      </w:r>
      <w:r>
        <w:t xml:space="preserve">m.thompson@email.ca</w:t>
      </w:r>
    </w:p>
    <w:p>
      <w:pPr>
        <w:pStyle w:val="BodyText"/>
      </w:pPr>
      <w:r>
        <w:rPr>
          <w:bCs/>
          <w:b/>
        </w:rPr>
        <w:t xml:space="preserve">Client ID:</w:t>
      </w:r>
      <w:r>
        <w:t xml:space="preserve"> </w:t>
      </w:r>
      <w:r>
        <w:t xml:space="preserve">CLT-2019-00341</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Biscuit</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7 years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985-112-004-7782</w:t>
      </w:r>
    </w:p>
    <w:p>
      <w:pPr>
        <w:pStyle w:val="BodyText"/>
      </w:pPr>
      <w:r>
        <w:rPr>
          <w:bCs/>
          <w:b/>
        </w:rPr>
        <w:t xml:space="preserve">Attending Veterinarian:</w:t>
      </w:r>
      <w:r>
        <w:t xml:space="preserve"> </w:t>
      </w:r>
      <w:r>
        <w:t xml:space="preserve">Dr. Sarah Chen, DVM, CVPC</w:t>
      </w:r>
    </w:p>
    <w:bookmarkEnd w:id="23"/>
    <w:p>
      <w:pPr>
        <w:pStyle w:val="BodyText"/>
      </w:pPr>
      <w:r>
        <w:t xml:space="preserve">Invoice Line Items – Veterinary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Comprehensive Wellness Examination – Full physical assessment by Veterinarian Dr. Chen including auscultation, palpation, ophthalmic exam, and dental screening</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t xml:space="preserve">Complete Blood Count (CBC) and Biochemistry Panel – Laboratory analysis performed at in-house diagnostics lab, Canada Toronto facility</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3</w:t>
            </w:r>
          </w:p>
        </w:tc>
        <w:tc>
          <w:tcPr/>
          <w:p>
            <w:pPr>
              <w:pStyle w:val="Compact"/>
              <w:jc w:val="left"/>
            </w:pPr>
            <w:r>
              <w:t xml:space="preserve">Urinalysis with Sediment Examination – Microscopic evaluation for crystals, bacteria, and protein levels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4</w:t>
            </w:r>
          </w:p>
        </w:tc>
        <w:tc>
          <w:tcPr/>
          <w:p>
            <w:pPr>
              <w:pStyle w:val="Compact"/>
              <w:jc w:val="left"/>
            </w:pPr>
            <w:r>
              <w:t xml:space="preserve">Digital Radiography – Thoracic and Abdominal series (4 views) – X-ray imaging performed by certified veterinary radiology technician</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5</w:t>
            </w:r>
          </w:p>
        </w:tc>
        <w:tc>
          <w:tcPr/>
          <w:p>
            <w:pPr>
              <w:pStyle w:val="Compact"/>
              <w:jc w:val="left"/>
            </w:pPr>
            <w:r>
              <w:t xml:space="preserve">Abdominal Ultrasound – Complete soft tissue imaging of liver, kidneys, spleen, pancreas, and bladder by Veterinarian Dr. Chen</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Annual Vaccination – Canine Distemper, Adenovirus, Parvovirus, Parainfluenza (DA2PP) plus Leptospirosis booster</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7</w:t>
            </w:r>
          </w:p>
        </w:tc>
        <w:tc>
          <w:tcPr/>
          <w:p>
            <w:pPr>
              <w:pStyle w:val="Compact"/>
              <w:jc w:val="left"/>
            </w:pPr>
            <w:r>
              <w:t xml:space="preserve">Flea and Tick Prevention – Frontline Plus topical treatment (3-month supply) dispensed by veterinary pharmacy</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8</w:t>
            </w:r>
          </w:p>
        </w:tc>
        <w:tc>
          <w:tcPr/>
          <w:p>
            <w:pPr>
              <w:pStyle w:val="Compact"/>
              <w:jc w:val="left"/>
            </w:pPr>
            <w:r>
              <w:t xml:space="preserve">Prescription Medication – Carprofen 75mg tablets (30 count) for mild joint inflammation management</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9</w:t>
            </w:r>
          </w:p>
        </w:tc>
        <w:tc>
          <w:tcPr/>
          <w:p>
            <w:pPr>
              <w:pStyle w:val="Compact"/>
              <w:jc w:val="left"/>
            </w:pPr>
            <w:r>
              <w:t xml:space="preserve">Follow-up Consultation – Telephone consultation with Veterinarian regarding lab results and treatment plan discussion</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Professional Fee – Administrative and record-keeping charges for this Invoice and patient file maintenance</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$1,330.00</w:t>
            </w:r>
          </w:p>
        </w:tc>
      </w:tr>
      <w:tr>
        <w:tc>
          <w:tcPr/>
          <w:p>
            <w:pPr>
              <w:pStyle w:val="Compact"/>
              <w:jc w:val="left"/>
            </w:pPr>
            <w:r>
              <w:t xml:space="preserve">Ontario HST (13%)</w:t>
            </w:r>
          </w:p>
        </w:tc>
        <w:tc>
          <w:tcPr/>
          <w:p>
            <w:pPr>
              <w:pStyle w:val="Compact"/>
              <w:jc w:val="left"/>
            </w:pPr>
            <w:r>
              <w:t xml:space="preserve">$172.90</w:t>
            </w:r>
          </w:p>
        </w:tc>
      </w:tr>
      <w:tr>
        <w:tc>
          <w:tcPr/>
          <w:p>
            <w:pPr>
              <w:pStyle w:val="Compact"/>
              <w:jc w:val="left"/>
            </w:pPr>
            <w:r>
              <w:t xml:space="preserve">Insurance Adjustment (Pet Insurance – Trupanion Policy #TP-88291)</w:t>
            </w:r>
          </w:p>
        </w:tc>
        <w:tc>
          <w:tcPr/>
          <w:p>
            <w:pPr>
              <w:pStyle w:val="Compact"/>
              <w:jc w:val="left"/>
            </w:pPr>
            <w:r>
              <w:t xml:space="preserve">-$485.00</w:t>
            </w:r>
          </w:p>
        </w:tc>
      </w:tr>
      <w:tr>
        <w:tc>
          <w:tcPr/>
          <w:p>
            <w:pPr>
              <w:pStyle w:val="Compact"/>
              <w:jc w:val="left"/>
            </w:pPr>
            <w:r>
              <w:t xml:space="preserve">Balance Due (CAD)</w:t>
            </w:r>
          </w:p>
        </w:tc>
        <w:tc>
          <w:tcPr/>
          <w:p>
            <w:pPr>
              <w:pStyle w:val="Compact"/>
              <w:jc w:val="left"/>
            </w:pPr>
            <w:r>
              <w:t xml:space="preserve">$1,017.90</w:t>
            </w:r>
          </w:p>
        </w:tc>
      </w:tr>
    </w:tbl>
    <w:bookmarkStart w:id="24" w:name="invoice-notes-and-important-information"/>
    <w:p>
      <w:pPr>
        <w:pStyle w:val="Heading3"/>
      </w:pPr>
      <w:r>
        <w:t xml:space="preserve">Invoice Notes and Important Information</w:t>
      </w:r>
    </w:p>
    <w:p>
      <w:pPr>
        <w:pStyle w:val="FirstParagraph"/>
      </w:pPr>
      <w:r>
        <w:t xml:space="preserve">This Invoice has been issued by Maple Leaf Veterinary Clinic, a licensed Veterinarian practice operating in Canada Toronto under the supervision of the Ontario College of Veterinarians of Ontario (OCVO). All veterinary services listed above were performed in accordance with the standards of care established by the College.</w:t>
      </w:r>
    </w:p>
    <w:p>
      <w:pPr>
        <w:pStyle w:val="BodyText"/>
      </w:pPr>
      <w:r>
        <w:t xml:space="preserve">The attending Veterinarian, Dr. Sarah Chen, DVM, CVPC, has reviewed all diagnostic results and recommends a follow-up wellness examination in six months. The client has been advised to monitor Biscuit's joint mobility and to administer the prescribed Carprofen as directed.</w:t>
      </w:r>
    </w:p>
    <w:p>
      <w:pPr>
        <w:pStyle w:val="BodyText"/>
      </w:pPr>
      <w:r>
        <w:t xml:space="preserve">Please note that this Invoice is subject to the terms and conditions outlined below. Payment is expected within thirty (30) days of the Invoice date. Late payments may incur a 1.5% monthly interest charge in accordance with Ontario commercial billing regulations.</w:t>
      </w:r>
    </w:p>
    <w:p>
      <w:pPr>
        <w:pStyle w:val="BodyText"/>
      </w:pPr>
      <w:r>
        <w:t xml:space="preserve">For questions regarding this Invoice or any veterinary service rendered, please contact our billing department at (416) 555-0192 or email billing@mapleleafvet.ca. Our office is located at 2847 Yonge Street, Suite 410, Toronto, Canada Toronto, and is open Monday through Friday from 8:00 AM to 6:00 PM, and Saturday from 9:00 AM to 2:00 PM.</w:t>
      </w:r>
    </w:p>
    <w:bookmarkEnd w:id="24"/>
    <w:bookmarkStart w:id="25" w:name="terms-and-conditions-of-this-invoice"/>
    <w:p>
      <w:pPr>
        <w:pStyle w:val="Heading3"/>
      </w:pPr>
      <w:r>
        <w:t xml:space="preserve">Terms and Conditions of This Invoice</w:t>
      </w:r>
    </w:p>
    <w:p>
      <w:pPr>
        <w:pStyle w:val="FirstParagraph"/>
      </w:pPr>
      <w:r>
        <w:t xml:space="preserve">1. Payment is due within thirty (30) calendar days from the Invoice date stated above. Accepted payment methods include Visa, Mastercard, Interac e-Transfer, certified cheque, and cash.</w:t>
      </w:r>
    </w:p>
    <w:p>
      <w:pPr>
        <w:pStyle w:val="BodyText"/>
      </w:pPr>
      <w:r>
        <w:t xml:space="preserve">2. This Invoice constitutes a final account for all veterinary services rendered to the patient listed above during the period specified. Any additional services performed after the date of this Invoice will be billed separately.</w:t>
      </w:r>
    </w:p>
    <w:p>
      <w:pPr>
        <w:pStyle w:val="BodyText"/>
      </w:pPr>
      <w:r>
        <w:t xml:space="preserve">3. The client acknowledges that all veterinary procedures were performed by a licensed Veterinarian in Canada Toronto and that the client has provided informed consent for all treatments and diagnostics listed on this Invoice.</w:t>
      </w:r>
    </w:p>
    <w:p>
      <w:pPr>
        <w:pStyle w:val="BodyText"/>
      </w:pPr>
      <w:r>
        <w:t xml:space="preserve">4. In the event of a billing dispute, the client is requested to contact the clinic's billing office within fifteen (15) business days of receiving this Invoice. Unresolved disputes may be referred to the OCVO for mediation.</w:t>
      </w:r>
    </w:p>
    <w:p>
      <w:pPr>
        <w:pStyle w:val="BodyText"/>
      </w:pPr>
      <w:r>
        <w:t xml:space="preserve">5. This Invoice is valid for a period of one hundred eighty (180) days from the date of issue. After this period, the balance may be referred to a collections agency in accordance with Ontario consumer protection legislation.</w:t>
      </w:r>
    </w:p>
    <w:p>
      <w:pPr>
        <w:pStyle w:val="BodyText"/>
      </w:pPr>
      <w:r>
        <w:t xml:space="preserve">6. All prices are quoted in Canadian Dollars (CAD). The Harmonized Sales Tax (HST) rate of 13% applicable in the Province of Ontario, Canada Toronto, has been applied to taxable services as required by the Canada Revenue Agency.</w:t>
      </w:r>
    </w:p>
    <w:bookmarkEnd w:id="25"/>
    <w:p>
      <w:pPr>
        <w:pStyle w:val="BodyText"/>
      </w:pPr>
      <w:r>
        <w:rPr>
          <w:bCs/>
          <w:b/>
        </w:rPr>
        <w:t xml:space="preserve">Maple Leaf Veterinary Clinic</w:t>
      </w:r>
      <w:r>
        <w:t xml:space="preserve"> </w:t>
      </w:r>
      <w:r>
        <w:t xml:space="preserve">– A Trusted Veterinarian Practice in Canada Toronto</w:t>
      </w:r>
    </w:p>
    <w:p>
      <w:pPr>
        <w:pStyle w:val="BodyText"/>
      </w:pPr>
      <w:r>
        <w:t xml:space="preserve">2847 Yonge Street, Suite 410, Toronto, Ontario, Canada Toronto M4P 2E7</w:t>
      </w:r>
    </w:p>
    <w:p>
      <w:pPr>
        <w:pStyle w:val="BodyText"/>
      </w:pPr>
      <w:r>
        <w:t xml:space="preserve">Phone: (416) 555-0192 | Email: billing@mapleleafvet.ca | Website: www.mapleleafvet.ca</w:t>
      </w:r>
    </w:p>
    <w:p>
      <w:pPr>
        <w:pStyle w:val="BodyText"/>
      </w:pPr>
      <w:r>
        <w:t xml:space="preserve">Ontario College of Veterinarians of Ontario (OCVO) – Reg. No. 48291 | Business No. (BN): 123456789 RT0001</w:t>
      </w:r>
    </w:p>
    <w:p>
      <w:pPr>
        <w:pStyle w:val="BodyText"/>
      </w:pPr>
      <w:r>
        <w:t xml:space="preserve">Thank you for choosing Maple Leaf Veterinary Clinic for your pet's healthcare needs in Canada Toronto. We are committed to providing the highest standard of veterinary care for all animals in the greater Toronto region.</w:t>
      </w:r>
    </w:p>
    <w:p>
      <w:pPr>
        <w:pStyle w:val="BodyText"/>
      </w:pPr>
      <w:r>
        <w:t xml:space="preserve">This is a computer-generated Invoice and does not require a signature. Please retain a copy for your records. Invoice No. MLV-2025-04872.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Canada Toronto</dc:title>
  <dc:creator/>
  <dc:language>en</dc:language>
  <cp:keywords/>
  <dcterms:created xsi:type="dcterms:W3CDTF">2026-10-10T04:05:46Z</dcterms:created>
  <dcterms:modified xsi:type="dcterms:W3CDTF">2026-10-10T04:05:46Z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