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Bogotá,</w:t>
      </w:r>
      <w:r>
        <w:t xml:space="preserve"> </w:t>
      </w:r>
      <w:r>
        <w:t xml:space="preserve">Colombia</w:t>
      </w:r>
    </w:p>
    <w:bookmarkStart w:id="20" w:name="clinica-veterinaria-los-andes"/>
    <w:p>
      <w:pPr>
        <w:pStyle w:val="Heading1"/>
      </w:pPr>
      <w:r>
        <w:t xml:space="preserve">Clinica Veterinaria Los Andes</w:t>
      </w:r>
    </w:p>
    <w:p>
      <w:pPr>
        <w:pStyle w:val="FirstParagraph"/>
      </w:pPr>
      <w:r>
        <w:t xml:space="preserve">Carrera 15 # 85-42, Piso 3, Zona Rosa</w:t>
      </w:r>
    </w:p>
    <w:p>
      <w:pPr>
        <w:pStyle w:val="BodyText"/>
      </w:pPr>
      <w:r>
        <w:t xml:space="preserve">Chapinero, Bogotá D.C., Colombia</w:t>
      </w:r>
    </w:p>
    <w:p>
      <w:pPr>
        <w:pStyle w:val="BodyText"/>
      </w:pPr>
      <w:r>
        <w:t xml:space="preserve">Tel: (+57) 601 743 2890 | Email: facturacion@clinica-vet-losandes.co</w:t>
      </w:r>
    </w:p>
    <w:p>
      <w:pPr>
        <w:pStyle w:val="BodyText"/>
      </w:pPr>
      <w:r>
        <w:t xml:space="preserve">NIT: 901.234.567-8 | Registro Sanitario: 45678-2019</w:t>
      </w:r>
    </w:p>
    <w:p>
      <w:pPr>
        <w:pStyle w:val="BodyText"/>
      </w:pPr>
      <w:r>
        <w:t xml:space="preserve">Licensed Veterinarian Practice – Bogotá, Colombia</w:t>
      </w:r>
    </w:p>
    <w:bookmarkEnd w:id="20"/>
    <w:bookmarkStart w:id="21" w:name="invoice"/>
    <w:p>
      <w:pPr>
        <w:pStyle w:val="Heading2"/>
      </w:pPr>
      <w:r>
        <w:t xml:space="preserve">INVOICE</w:t>
      </w:r>
    </w:p>
    <w:p>
      <w:pPr>
        <w:pStyle w:val="FirstParagraph"/>
      </w:pPr>
      <w:r>
        <w:t xml:space="preserve">Factura de Servicios Veterinarios</w:t>
      </w:r>
    </w:p>
    <w:p>
      <w:pPr>
        <w:pStyle w:val="BodyText"/>
      </w:pPr>
      <w:r>
        <w:rPr>
          <w:bCs/>
          <w:b/>
        </w:rPr>
        <w:t xml:space="preserve">Invoice No.:</w:t>
      </w:r>
      <w:r>
        <w:t xml:space="preserve"> </w:t>
      </w:r>
      <w:r>
        <w:t xml:space="preserve">INV-2025-04872</w:t>
      </w:r>
    </w:p>
    <w:p>
      <w:pPr>
        <w:pStyle w:val="BodyText"/>
      </w:pPr>
      <w:r>
        <w:rPr>
          <w:bCs/>
          <w:b/>
        </w:rPr>
        <w:t xml:space="preserve">Date of Issue:</w:t>
      </w:r>
      <w:r>
        <w:t xml:space="preserve"> </w:t>
      </w:r>
      <w:r>
        <w:t xml:space="preserve">June 14, 2025</w:t>
      </w:r>
    </w:p>
    <w:p>
      <w:pPr>
        <w:pStyle w:val="BodyText"/>
      </w:pPr>
      <w:r>
        <w:rPr>
          <w:bCs/>
          <w:b/>
        </w:rPr>
        <w:t xml:space="preserve">Due Date:</w:t>
      </w:r>
      <w:r>
        <w:t xml:space="preserve"> </w:t>
      </w:r>
      <w:r>
        <w:t xml:space="preserve">June 28, 2025</w:t>
      </w:r>
    </w:p>
    <w:p>
      <w:pPr>
        <w:pStyle w:val="BodyText"/>
      </w:pPr>
      <w:r>
        <w:rPr>
          <w:bCs/>
          <w:b/>
        </w:rPr>
        <w:t xml:space="preserve">Payment Terms:</w:t>
      </w:r>
      <w:r>
        <w:t xml:space="preserve"> </w:t>
      </w:r>
      <w:r>
        <w:t xml:space="preserve">Net 15 Days</w:t>
      </w:r>
    </w:p>
    <w:bookmarkEnd w:id="21"/>
    <w:p>
      <w:pPr>
        <w:pStyle w:val="BodyText"/>
      </w:pPr>
      <w:r>
        <w:t xml:space="preserve">Client &amp; Patient Information</w:t>
      </w:r>
    </w:p>
    <w:bookmarkStart w:id="22" w:name="billed-to-client"/>
    <w:p>
      <w:pPr>
        <w:pStyle w:val="Heading3"/>
      </w:pPr>
      <w:r>
        <w:t xml:space="preserve">Billed To (Client)</w:t>
      </w:r>
    </w:p>
    <w:p>
      <w:pPr>
        <w:pStyle w:val="FirstParagraph"/>
      </w:pPr>
      <w:r>
        <w:rPr>
          <w:bCs/>
          <w:b/>
        </w:rPr>
        <w:t xml:space="preserve">Name:</w:t>
      </w:r>
      <w:r>
        <w:t xml:space="preserve"> </w:t>
      </w:r>
      <w:r>
        <w:t xml:space="preserve">María Fernanda Gutiérrez Rojas</w:t>
      </w:r>
    </w:p>
    <w:p>
      <w:pPr>
        <w:pStyle w:val="BodyText"/>
      </w:pPr>
      <w:r>
        <w:rPr>
          <w:bCs/>
          <w:b/>
        </w:rPr>
        <w:t xml:space="preserve">Address:</w:t>
      </w:r>
      <w:r>
        <w:t xml:space="preserve"> </w:t>
      </w:r>
      <w:r>
        <w:t xml:space="preserve">Calle 100 # 19A-35, Apto 402</w:t>
      </w:r>
    </w:p>
    <w:p>
      <w:pPr>
        <w:pStyle w:val="BodyText"/>
      </w:pPr>
      <w:r>
        <w:rPr>
          <w:bCs/>
          <w:b/>
        </w:rPr>
        <w:t xml:space="preserve">City:</w:t>
      </w:r>
      <w:r>
        <w:t xml:space="preserve"> </w:t>
      </w:r>
      <w:r>
        <w:t xml:space="preserve">Bogotá D.C., Colombia</w:t>
      </w:r>
    </w:p>
    <w:p>
      <w:pPr>
        <w:pStyle w:val="BodyText"/>
      </w:pPr>
      <w:r>
        <w:rPr>
          <w:bCs/>
          <w:b/>
        </w:rPr>
        <w:t xml:space="preserve">Phone:</w:t>
      </w:r>
      <w:r>
        <w:t xml:space="preserve"> </w:t>
      </w:r>
      <w:r>
        <w:t xml:space="preserve">(+57) 310 555 7821</w:t>
      </w:r>
    </w:p>
    <w:p>
      <w:pPr>
        <w:pStyle w:val="BodyText"/>
      </w:pPr>
      <w:r>
        <w:rPr>
          <w:bCs/>
          <w:b/>
        </w:rPr>
        <w:t xml:space="preserve">Email:</w:t>
      </w:r>
      <w:r>
        <w:t xml:space="preserve"> </w:t>
      </w:r>
      <w:r>
        <w:t xml:space="preserve">mfgutierrez.rojas@gmail.com</w:t>
      </w:r>
    </w:p>
    <w:p>
      <w:pPr>
        <w:pStyle w:val="BodyText"/>
      </w:pPr>
      <w:r>
        <w:rPr>
          <w:bCs/>
          <w:b/>
        </w:rPr>
        <w:t xml:space="preserve">CC:</w:t>
      </w:r>
      <w:r>
        <w:t xml:space="preserve"> </w:t>
      </w:r>
      <w:r>
        <w:t xml:space="preserve">1.023.456.789</w:t>
      </w:r>
    </w:p>
    <w:bookmarkEnd w:id="22"/>
    <w:bookmarkStart w:id="23" w:name="patient-pet-details"/>
    <w:p>
      <w:pPr>
        <w:pStyle w:val="Heading3"/>
      </w:pPr>
      <w:r>
        <w:t xml:space="preserve">Patient (Pet) Details</w:t>
      </w:r>
    </w:p>
    <w:p>
      <w:pPr>
        <w:pStyle w:val="FirstParagraph"/>
      </w:pPr>
      <w:r>
        <w:rPr>
          <w:bCs/>
          <w:b/>
        </w:rPr>
        <w:t xml:space="preserve">Pet Name:</w:t>
      </w:r>
      <w:r>
        <w:t xml:space="preserve"> </w:t>
      </w:r>
      <w:r>
        <w:t xml:space="preserve">Simba</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 3 months</w:t>
      </w:r>
    </w:p>
    <w:p>
      <w:pPr>
        <w:pStyle w:val="BodyText"/>
      </w:pPr>
      <w:r>
        <w:rPr>
          <w:bCs/>
          <w:b/>
        </w:rPr>
        <w:t xml:space="preserve">Sex:</w:t>
      </w:r>
      <w:r>
        <w:t xml:space="preserve"> </w:t>
      </w:r>
      <w:r>
        <w:t xml:space="preserve">Male (Neutered)</w:t>
      </w:r>
    </w:p>
    <w:p>
      <w:pPr>
        <w:pStyle w:val="BodyText"/>
      </w:pPr>
      <w:r>
        <w:rPr>
          <w:bCs/>
          <w:b/>
        </w:rPr>
        <w:t xml:space="preserve">Weight:</w:t>
      </w:r>
      <w:r>
        <w:t xml:space="preserve"> </w:t>
      </w:r>
      <w:r>
        <w:t xml:space="preserve">32.5 kg</w:t>
      </w:r>
    </w:p>
    <w:p>
      <w:pPr>
        <w:pStyle w:val="BodyText"/>
      </w:pPr>
      <w:r>
        <w:rPr>
          <w:bCs/>
          <w:b/>
        </w:rPr>
        <w:t xml:space="preserve">Microchip No.:</w:t>
      </w:r>
      <w:r>
        <w:t xml:space="preserve"> </w:t>
      </w:r>
      <w:r>
        <w:t xml:space="preserve">985-112-334-5567</w:t>
      </w:r>
    </w:p>
    <w:p>
      <w:pPr>
        <w:pStyle w:val="BodyText"/>
      </w:pPr>
      <w:r>
        <w:rPr>
          <w:bCs/>
          <w:b/>
        </w:rPr>
        <w:t xml:space="preserve">Owner ID at Clinic:</w:t>
      </w:r>
      <w:r>
        <w:t xml:space="preserve"> </w:t>
      </w:r>
      <w:r>
        <w:t xml:space="preserve">PAT-2021-00342</w:t>
      </w:r>
    </w:p>
    <w:bookmarkEnd w:id="23"/>
    <w:p>
      <w:pPr>
        <w:pStyle w:val="BodyText"/>
      </w:pPr>
      <w:r>
        <w:t xml:space="preserve">Veterinarian Services Rendered – Itemized Charges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 Description</w:t>
            </w:r>
          </w:p>
        </w:tc>
        <w:tc>
          <w:tcPr/>
          <w:p>
            <w:pPr>
              <w:pStyle w:val="Compact"/>
              <w:jc w:val="left"/>
            </w:pPr>
            <w:r>
              <w:t xml:space="preserve">Veterinarian in Charge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Comprehensive veterinary examination and diagnostic consultation. Full physical assessment including auscultation, palpation, ophthalmic examination, and orthopedic evaluation performed by a licensed veterinarian at our Bogotá, Colombia facility.</w:t>
            </w:r>
          </w:p>
        </w:tc>
        <w:tc>
          <w:tcPr/>
          <w:p>
            <w:pPr>
              <w:pStyle w:val="Compact"/>
              <w:jc w:val="left"/>
            </w:pPr>
            <w:r>
              <w:t xml:space="preserve">Dr. Andrés Molina P.</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Complete blood count (CBC) and biochemistry panel. Laboratory analysis conducted at our in-house veterinary laboratory in Chapinero, Bogotá. Includes hematology, liver enzymes, renal values, and electrolyte panel.</w:t>
            </w:r>
          </w:p>
        </w:tc>
        <w:tc>
          <w:tcPr/>
          <w:p>
            <w:pPr>
              <w:pStyle w:val="Compact"/>
              <w:jc w:val="left"/>
            </w:pPr>
            <w:r>
              <w:t xml:space="preserve">Dr. Carolina Restrepo V.</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Digital radiography (X-ray) – Thoracic and abdominal series (4 views). Advanced imaging performed at our veterinary diagnostic center in Bogotá, Colombia to evaluate cardiac silhouette and abdominal organ integrity.</w:t>
            </w:r>
          </w:p>
        </w:tc>
        <w:tc>
          <w:tcPr/>
          <w:p>
            <w:pPr>
              <w:pStyle w:val="Compact"/>
              <w:jc w:val="left"/>
            </w:pPr>
            <w:r>
              <w:t xml:space="preserve">Dr. Andrés Molina P.</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Ultrasonography – Complete abdominal ultrasound. Real-time imaging assessment of liver, spleen, kidneys, bladder, and intestinal tract. Performed by a board-certified veterinary sonographer in Bogotá D.C.</w:t>
            </w:r>
          </w:p>
        </w:tc>
        <w:tc>
          <w:tcPr/>
          <w:p>
            <w:pPr>
              <w:pStyle w:val="Compact"/>
              <w:jc w:val="left"/>
            </w:pPr>
            <w:r>
              <w:t xml:space="preserve">Dr. Carolina Restrepo V.</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Prescription medication – Carprofen 75 mg tablets (anti-inflammatory). 30-tablet course prescribed by the attending veterinarian for post-procedural pain management. Dispensed from our veterinary pharmacy in Colombia.</w:t>
            </w:r>
          </w:p>
        </w:tc>
        <w:tc>
          <w:tcPr/>
          <w:p>
            <w:pPr>
              <w:pStyle w:val="Compact"/>
              <w:jc w:val="left"/>
            </w:pPr>
            <w:r>
              <w:t xml:space="preserve">Dr. Andrés Molina P.</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Prescription medication – Omeprazole 20 mg capsules (gastroprotective). 28-capsule course for gastric mucosal protection. Sourced through our veterinary supply chain in Bogotá, Colombia.</w:t>
            </w:r>
          </w:p>
        </w:tc>
        <w:tc>
          <w:tcPr/>
          <w:p>
            <w:pPr>
              <w:pStyle w:val="Compact"/>
              <w:jc w:val="left"/>
            </w:pPr>
            <w:r>
              <w:t xml:space="preserve">Dr. Andrés Molina P.</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7</w:t>
            </w:r>
          </w:p>
        </w:tc>
        <w:tc>
          <w:tcPr/>
          <w:p>
            <w:pPr>
              <w:pStyle w:val="Compact"/>
              <w:jc w:val="left"/>
            </w:pPr>
            <w:r>
              <w:t xml:space="preserve">Annual vaccination protocol – DHPP + Leptospirosis + Rabies (Trivalent). Administration of core and non-core vaccines as recommended by the Colombian Veterinary Medical Association guidelines for canine patients in Bogotá.</w:t>
            </w:r>
          </w:p>
        </w:tc>
        <w:tc>
          <w:tcPr/>
          <w:p>
            <w:pPr>
              <w:pStyle w:val="Compact"/>
              <w:jc w:val="left"/>
            </w:pPr>
            <w:r>
              <w:t xml:space="preserve">Tech. Laura Cárdenas M.</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8</w:t>
            </w:r>
          </w:p>
        </w:tc>
        <w:tc>
          <w:tcPr/>
          <w:p>
            <w:pPr>
              <w:pStyle w:val="Compact"/>
              <w:jc w:val="left"/>
            </w:pPr>
            <w:r>
              <w:t xml:space="preserve">Parasitological treatment – Broad-spectrum deworming (oral) and topical ectoparasiticide application. Preventive veterinary care administered at our clinic in Bogotá, Colombia per the annual wellness plan.</w:t>
            </w:r>
          </w:p>
        </w:tc>
        <w:tc>
          <w:tcPr/>
          <w:p>
            <w:pPr>
              <w:pStyle w:val="Compact"/>
              <w:jc w:val="left"/>
            </w:pPr>
            <w:r>
              <w:t xml:space="preserve">Tech. Laura Cárdenas M.</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9</w:t>
            </w:r>
          </w:p>
        </w:tc>
        <w:tc>
          <w:tcPr/>
          <w:p>
            <w:pPr>
              <w:pStyle w:val="Compact"/>
              <w:jc w:val="left"/>
            </w:pPr>
            <w:r>
              <w:t xml:space="preserve">Dental prophylaxis – Ultrasonic scaling, polishing, and periodontal assessment under light sedation. Veterinary dental service performed at our specialized clinic in Bogotá D.C., Colombia.</w:t>
            </w:r>
          </w:p>
        </w:tc>
        <w:tc>
          <w:tcPr/>
          <w:p>
            <w:pPr>
              <w:pStyle w:val="Compact"/>
              <w:jc w:val="left"/>
            </w:pPr>
            <w:r>
              <w:t xml:space="preserve">Dr. Andrés Molina P.</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10</w:t>
            </w:r>
          </w:p>
        </w:tc>
        <w:tc>
          <w:tcPr/>
          <w:p>
            <w:pPr>
              <w:pStyle w:val="Compact"/>
              <w:jc w:val="left"/>
            </w:pPr>
            <w:r>
              <w:t xml:space="preserve">Follow-up telemedicine consultation (30 min). Remote veterinary check-up via video call to monitor recovery progress. Provided by our veterinary team in Bogotá, Colombia as part of the aftercare protocol.</w:t>
            </w:r>
          </w:p>
        </w:tc>
        <w:tc>
          <w:tcPr/>
          <w:p>
            <w:pPr>
              <w:pStyle w:val="Compact"/>
              <w:jc w:val="left"/>
            </w:pPr>
            <w:r>
              <w:t xml:space="preserve">Dr. Carolina Restrepo V.</w:t>
            </w:r>
          </w:p>
        </w:tc>
        <w:tc>
          <w:tcPr/>
          <w:p>
            <w:pPr>
              <w:pStyle w:val="Compact"/>
              <w:jc w:val="left"/>
            </w:pPr>
            <w:r>
              <w:t xml:space="preserve">Jun 19,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(COP)</w:t>
            </w:r>
          </w:p>
        </w:tc>
        <w:tc>
          <w:tcPr/>
          <w:p>
            <w:pPr>
              <w:pStyle w:val="Compact"/>
              <w:jc w:val="right"/>
            </w:pPr>
            <w:r>
              <w:rPr>
                <w:bCs/>
                <w:b/>
              </w:rPr>
              <w:t xml:space="preserve">2.348.000</w:t>
            </w:r>
          </w:p>
        </w:tc>
      </w:tr>
      <w:tr>
        <w:tc>
          <w:tcPr/>
          <w:p>
            <w:pPr>
              <w:pStyle w:val="Compact"/>
              <w:jc w:val="left"/>
            </w:pPr>
            <w:r>
              <w:t xml:space="preserve">VAT / IVA (19%) – Colombia</w:t>
            </w:r>
          </w:p>
        </w:tc>
        <w:tc>
          <w:tcPr/>
          <w:p>
            <w:pPr>
              <w:pStyle w:val="Compact"/>
              <w:jc w:val="right"/>
            </w:pPr>
            <w:r>
              <w:t xml:space="preserve">446.120</w:t>
            </w:r>
          </w:p>
        </w:tc>
      </w:tr>
      <w:tr>
        <w:tc>
          <w:tcPr/>
          <w:p>
            <w:pPr>
              <w:pStyle w:val="Compact"/>
              <w:jc w:val="left"/>
            </w:pPr>
            <w:r>
              <w:t xml:space="preserve">Discount – Loyalty Program (5%)</w:t>
            </w:r>
          </w:p>
        </w:tc>
        <w:tc>
          <w:tcPr/>
          <w:p>
            <w:pPr>
              <w:pStyle w:val="Compact"/>
              <w:jc w:val="right"/>
            </w:pPr>
            <w:r>
              <w:t xml:space="preserve">-117.400</w:t>
            </w:r>
          </w:p>
        </w:tc>
      </w:tr>
      <w:tr>
        <w:tc>
          <w:tcPr/>
          <w:p>
            <w:pPr>
              <w:pStyle w:val="Compact"/>
              <w:jc w:val="left"/>
            </w:pPr>
            <w:r>
              <w:t xml:space="preserve">GRAND TOTAL (COP)</w:t>
            </w:r>
          </w:p>
        </w:tc>
        <w:tc>
          <w:tcPr/>
          <w:p>
            <w:pPr>
              <w:pStyle w:val="Compact"/>
              <w:jc w:val="right"/>
            </w:pPr>
            <w:r>
              <w:t xml:space="preserve">2.676.720</w:t>
            </w:r>
          </w:p>
        </w:tc>
      </w:tr>
    </w:tbl>
    <w:p>
      <w:pPr>
        <w:pStyle w:val="BodyText"/>
      </w:pPr>
      <w:r>
        <w:rPr>
          <w:bCs/>
          <w:b/>
        </w:rPr>
        <w:t xml:space="preserve">Payment Methods Accepted:</w:t>
      </w:r>
      <w:r>
        <w:t xml:space="preserve"> </w:t>
      </w:r>
      <w:r>
        <w:t xml:space="preserve">Bank transfer (Bancolombia, Davivienda, BBVA Colombia), credit/debit card, or cash at our Bogotá, Colombia office. Reference: INV-2025-04872.</w:t>
      </w:r>
    </w:p>
    <w:bookmarkStart w:id="24" w:name="X942c17de83ea0a8aa98707577e27b6d4af8063a"/>
    <w:p>
      <w:pPr>
        <w:pStyle w:val="Heading4"/>
      </w:pPr>
      <w:r>
        <w:t xml:space="preserve">Important Notes &amp; Veterinary Recommendations</w:t>
      </w:r>
    </w:p>
    <w:p>
      <w:pPr>
        <w:pStyle w:val="FirstParagraph"/>
      </w:pPr>
      <w:r>
        <w:t xml:space="preserve">1. This invoice is issued in accordance with the tax regulations of the National Tax and Customs Directorate (DIAN) of Colombia. The 19% IVA (VAT) is applied as mandated by Colombian law for veterinary services rendered in Bogotá D.C.</w:t>
      </w:r>
    </w:p>
    <w:p>
      <w:pPr>
        <w:pStyle w:val="BodyText"/>
      </w:pPr>
      <w:r>
        <w:t xml:space="preserve">2. The attending veterinarian, Dr. Andrés Molina P. (R.M. No. 12345678), certifies that all services listed above were performed at our licensed veterinary facility in Bogotá, Colombia, in full compliance with the Colombian Veterinary Medical Code of Ethics and the regulations established by the Ministry of Agriculture and Rural Development of Colombia.</w:t>
      </w:r>
    </w:p>
    <w:p>
      <w:pPr>
        <w:pStyle w:val="BodyText"/>
      </w:pPr>
      <w:r>
        <w:t xml:space="preserve">3. The client is advised to administer the prescribed medications (Carprofen and Omeprazole) strictly as directed. A follow-up in-person veterinary consultation is recommended within 10 business days at our clinic in Bogotá, Colombia to reassess Simba's recovery and review laboratory results.</w:t>
      </w:r>
    </w:p>
    <w:p>
      <w:pPr>
        <w:pStyle w:val="BodyText"/>
      </w:pPr>
      <w:r>
        <w:t xml:space="preserve">4. This invoice is valid for a period of 30 calendar days from the date of issue. Payment must be received by June 28, 2025, to avoid late-payment interest as stipulated by Colombian commercial law. In case of any discrepancy, please contact our billing department in Bogotá within 5 business days.</w:t>
      </w:r>
    </w:p>
    <w:p>
      <w:pPr>
        <w:pStyle w:val="BodyText"/>
      </w:pPr>
      <w:r>
        <w:t xml:space="preserve">5. The veterinary team at Clinica Veterinaria Los Andes, Bogotá, Colombia, remains available for any questions regarding this invoice or the treatment plan. Our office hours are Monday to Friday, 8:00 AM to 6:00 PM, and Saturday, 9:00 AM to 2:00 PM, at our location on Carrera 15 in the Chapinero district of Bogotá D.C.</w:t>
      </w:r>
    </w:p>
    <w:bookmarkEnd w:id="24"/>
    <w:p>
      <w:pPr>
        <w:pStyle w:val="BodyText"/>
      </w:pPr>
      <w:r>
        <w:rPr>
          <w:bCs/>
          <w:b/>
        </w:rPr>
        <w:t xml:space="preserve">Dr. Andrés Molina P.</w:t>
      </w:r>
      <w:r>
        <w:br/>
      </w:r>
      <w:r>
        <w:t xml:space="preserve">Lead Veterinarian – R.M. 12345678</w:t>
      </w:r>
      <w:r>
        <w:br/>
      </w:r>
      <w:r>
        <w:t xml:space="preserve">Clinica Veterinaria Los Andes, Bogotá, Colombia</w:t>
      </w:r>
    </w:p>
    <w:p>
      <w:pPr>
        <w:pStyle w:val="BodyText"/>
      </w:pPr>
      <w:r>
        <w:rPr>
          <w:bCs/>
          <w:b/>
        </w:rPr>
        <w:t xml:space="preserve">María Fernanda Gutiérrez Rojas</w:t>
      </w:r>
      <w:r>
        <w:br/>
      </w:r>
      <w:r>
        <w:t xml:space="preserve">Client / Pet Owner</w:t>
      </w:r>
      <w:r>
        <w:br/>
      </w:r>
      <w:r>
        <w:t xml:space="preserve">CC: 1.023.456.789 – Bogotá, Colombia</w:t>
      </w:r>
    </w:p>
    <w:p>
      <w:pPr>
        <w:pStyle w:val="BodyText"/>
      </w:pPr>
      <w:r>
        <w:rPr>
          <w:bCs/>
          <w:b/>
        </w:rPr>
        <w:t xml:space="preserve">Clinica Veterinaria Los Andes</w:t>
      </w:r>
      <w:r>
        <w:t xml:space="preserve"> </w:t>
      </w:r>
      <w:r>
        <w:t xml:space="preserve">– Carrera 15 # 85-42, Piso 3, Chapinero, Bogotá D.C., Colombia</w:t>
      </w:r>
    </w:p>
    <w:p>
      <w:pPr>
        <w:pStyle w:val="BodyText"/>
      </w:pPr>
      <w:r>
        <w:t xml:space="preserve">NIT: 901.234.567-8 | Registro Sanitario: 45678-2019 | DIAN RUT: 901234567-8</w:t>
      </w:r>
    </w:p>
    <w:p>
      <w:pPr>
        <w:pStyle w:val="BodyText"/>
      </w:pPr>
      <w:r>
        <w:t xml:space="preserve">Licensed by the Secretaría de Salud de Bogotá D.C. | Member of the Colegio de Médicos Veterinarios Zootecnistas de Cundinamarca y Bogotá</w:t>
      </w:r>
    </w:p>
    <w:p>
      <w:pPr>
        <w:pStyle w:val="BodyText"/>
      </w:pPr>
      <w:r>
        <w:t xml:space="preserve">This invoice was generated electronically in Bogotá, Colombia on June 14, 2025. For disputes, contact: legal@clinica-vet-losandes.co</w:t>
      </w:r>
    </w:p>
    <w:p>
      <w:pPr>
        <w:pStyle w:val="BodyText"/>
      </w:pPr>
      <w:r>
        <w:t xml:space="preserve">Thank you for trusting our veterinary team in Bogotá, Colombia with the care of your beloved companion. We are committed to the highest standards of veterinary medicine in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Bogotá, Colombia</dc:title>
  <dc:creator/>
  <dc:language>en</dc:language>
  <cp:keywords/>
  <dcterms:created xsi:type="dcterms:W3CDTF">2026-10-10T05:10:28Z</dcterms:created>
  <dcterms:modified xsi:type="dcterms:W3CDTF">2026-10-10T05:10:28Z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