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Egypt</w:t>
      </w:r>
      <w:r>
        <w:t xml:space="preserve"> </w:t>
      </w:r>
      <w:r>
        <w:t xml:space="preserve">Cairo</w:t>
      </w:r>
    </w:p>
    <w:bookmarkStart w:id="20" w:name="cairo-elite-veterinary-clinic"/>
    <w:p>
      <w:pPr>
        <w:pStyle w:val="Heading1"/>
      </w:pPr>
      <w:r>
        <w:t xml:space="preserve">Cairo Elite Veterinary Clinic</w:t>
      </w:r>
    </w:p>
    <w:p>
      <w:pPr>
        <w:pStyle w:val="FirstParagraph"/>
      </w:pPr>
      <w:r>
        <w:t xml:space="preserve">127 El Tahrir Street, Downtown District</w:t>
      </w:r>
    </w:p>
    <w:p>
      <w:pPr>
        <w:pStyle w:val="BodyText"/>
      </w:pPr>
      <w:r>
        <w:t xml:space="preserve">Cairo, Egypt 11511</w:t>
      </w:r>
    </w:p>
    <w:p>
      <w:pPr>
        <w:pStyle w:val="BodyText"/>
      </w:pPr>
      <w:r>
        <w:t xml:space="preserve">Tel: +20 2 2578 4433 | Mobile: +20 100 555 7821</w:t>
      </w:r>
    </w:p>
    <w:p>
      <w:pPr>
        <w:pStyle w:val="BodyText"/>
      </w:pPr>
      <w:r>
        <w:t xml:space="preserve">Email: billing@cairoelitevet.com.eg</w:t>
      </w:r>
    </w:p>
    <w:p>
      <w:pPr>
        <w:pStyle w:val="BodyText"/>
      </w:pPr>
      <w:r>
        <w:t xml:space="preserve">License No: EGY-VET-2019-04872 | Tax ID: 552-881-334</w:t>
      </w:r>
    </w:p>
    <w:bookmarkEnd w:id="20"/>
    <w:bookmarkStart w:id="21" w:name="invoice"/>
    <w:p>
      <w:pPr>
        <w:pStyle w:val="Heading2"/>
      </w:pPr>
      <w:r>
        <w:t xml:space="preserve">INVOICE</w:t>
      </w:r>
    </w:p>
    <w:p>
      <w:pPr>
        <w:pStyle w:val="FirstParagraph"/>
      </w:pPr>
      <w:r>
        <w:t xml:space="preserve">Veterinarian Services</w:t>
      </w:r>
    </w:p>
    <w:p>
      <w:pPr>
        <w:pStyle w:val="BodyText"/>
      </w:pPr>
      <w:r>
        <w:t xml:space="preserve">Invoice No: CEV-2025-00347</w:t>
      </w:r>
    </w:p>
    <w:p>
      <w:pPr>
        <w:pStyle w:val="BodyText"/>
      </w:pPr>
      <w:r>
        <w:t xml:space="preserve">Date: 14 June 2025</w:t>
      </w:r>
    </w:p>
    <w:p>
      <w:pPr>
        <w:pStyle w:val="BodyText"/>
      </w:pPr>
      <w:r>
        <w:t xml:space="preserve">Due Date: 28 June 2025</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Mr. Ahmed Hassan El-Sayed</w:t>
      </w:r>
    </w:p>
    <w:p>
      <w:pPr>
        <w:pStyle w:val="BodyText"/>
      </w:pPr>
      <w:r>
        <w:rPr>
          <w:bCs/>
          <w:b/>
        </w:rPr>
        <w:t xml:space="preserve">Address:</w:t>
      </w:r>
      <w:r>
        <w:t xml:space="preserve"> </w:t>
      </w:r>
      <w:r>
        <w:t xml:space="preserve">45 Maadi Road, 5th Settlement</w:t>
      </w:r>
    </w:p>
    <w:p>
      <w:pPr>
        <w:pStyle w:val="BodyText"/>
      </w:pPr>
      <w:r>
        <w:rPr>
          <w:bCs/>
          <w:b/>
        </w:rPr>
        <w:t xml:space="preserve">Cairo, Egypt 12211</w:t>
      </w:r>
    </w:p>
    <w:p>
      <w:pPr>
        <w:pStyle w:val="BodyText"/>
      </w:pPr>
      <w:r>
        <w:rPr>
          <w:bCs/>
          <w:b/>
        </w:rPr>
        <w:t xml:space="preserve">Phone:</w:t>
      </w:r>
      <w:r>
        <w:t xml:space="preserve"> </w:t>
      </w:r>
      <w:r>
        <w:t xml:space="preserve">+20 111 234 5678</w:t>
      </w:r>
    </w:p>
    <w:p>
      <w:pPr>
        <w:pStyle w:val="BodyText"/>
      </w:pPr>
      <w:r>
        <w:rPr>
          <w:bCs/>
          <w:b/>
        </w:rPr>
        <w:t xml:space="preserve">Email:</w:t>
      </w:r>
      <w:r>
        <w:t xml:space="preserve"> </w:t>
      </w:r>
      <w:r>
        <w:t xml:space="preserve">ahmed.hassan@email.com</w:t>
      </w:r>
    </w:p>
    <w:p>
      <w:pPr>
        <w:pStyle w:val="BodyText"/>
      </w:pPr>
      <w:r>
        <w:rPr>
          <w:bCs/>
          <w:b/>
        </w:rPr>
        <w:t xml:space="preserve">Pet Name:</w:t>
      </w:r>
      <w:r>
        <w:t xml:space="preserve"> </w:t>
      </w:r>
      <w:r>
        <w:t xml:space="preserve">Luna (Domestic Shorthair Cat)</w:t>
      </w:r>
    </w:p>
    <w:p>
      <w:pPr>
        <w:pStyle w:val="BodyText"/>
      </w:pPr>
      <w:r>
        <w:rPr>
          <w:bCs/>
          <w:b/>
        </w:rPr>
        <w:t xml:space="preserve">Pet ID / Microchip:</w:t>
      </w:r>
      <w:r>
        <w:t xml:space="preserve"> </w:t>
      </w:r>
      <w:r>
        <w:t xml:space="preserve">985-112-334-556</w:t>
      </w:r>
    </w:p>
    <w:bookmarkEnd w:id="22"/>
    <w:bookmarkStart w:id="23" w:name="invoice-information"/>
    <w:p>
      <w:pPr>
        <w:pStyle w:val="Heading3"/>
      </w:pPr>
      <w:r>
        <w:t xml:space="preserve">Invoice Information</w:t>
      </w:r>
    </w:p>
    <w:p>
      <w:pPr>
        <w:pStyle w:val="FirstParagraph"/>
      </w:pPr>
      <w:r>
        <w:rPr>
          <w:bCs/>
          <w:b/>
        </w:rPr>
        <w:t xml:space="preserve">Invoice Number:</w:t>
      </w:r>
      <w:r>
        <w:t xml:space="preserve"> </w:t>
      </w:r>
      <w:r>
        <w:t xml:space="preserve">CEV-2025-00347</w:t>
      </w:r>
    </w:p>
    <w:p>
      <w:pPr>
        <w:pStyle w:val="BodyText"/>
      </w:pPr>
      <w:r>
        <w:rPr>
          <w:bCs/>
          <w:b/>
        </w:rPr>
        <w:t xml:space="preserve">Issue Date:</w:t>
      </w:r>
      <w:r>
        <w:t xml:space="preserve"> </w:t>
      </w:r>
      <w:r>
        <w:t xml:space="preserve">14 June 2025</w:t>
      </w:r>
    </w:p>
    <w:p>
      <w:pPr>
        <w:pStyle w:val="BodyText"/>
      </w:pPr>
      <w:r>
        <w:rPr>
          <w:bCs/>
          <w:b/>
        </w:rPr>
        <w:t xml:space="preserve">Payment Due:</w:t>
      </w:r>
      <w:r>
        <w:t xml:space="preserve"> </w:t>
      </w:r>
      <w:r>
        <w:t xml:space="preserve">28 June 2025</w:t>
      </w:r>
    </w:p>
    <w:p>
      <w:pPr>
        <w:pStyle w:val="BodyText"/>
      </w:pPr>
      <w:r>
        <w:rPr>
          <w:bCs/>
          <w:b/>
        </w:rPr>
        <w:t xml:space="preserve">Currency:</w:t>
      </w:r>
      <w:r>
        <w:t xml:space="preserve"> </w:t>
      </w:r>
      <w:r>
        <w:t xml:space="preserve">Egyptian Pound (EGP)</w:t>
      </w:r>
    </w:p>
    <w:p>
      <w:pPr>
        <w:pStyle w:val="BodyText"/>
      </w:pPr>
      <w:r>
        <w:rPr>
          <w:bCs/>
          <w:b/>
        </w:rPr>
        <w:t xml:space="preserve">Attending Veterinarian:</w:t>
      </w:r>
      <w:r>
        <w:t xml:space="preserve"> </w:t>
      </w:r>
      <w:r>
        <w:t xml:space="preserve">Dr. Mona Fathy, DVM</w:t>
      </w:r>
    </w:p>
    <w:p>
      <w:pPr>
        <w:pStyle w:val="BodyText"/>
      </w:pPr>
      <w:r>
        <w:rPr>
          <w:bCs/>
          <w:b/>
        </w:rPr>
        <w:t xml:space="preserve">Department:</w:t>
      </w:r>
      <w:r>
        <w:t xml:space="preserve"> </w:t>
      </w:r>
      <w:r>
        <w:t xml:space="preserve">General Medicine &amp; Surgery</w:t>
      </w:r>
    </w:p>
    <w:p>
      <w:pPr>
        <w:pStyle w:val="BodyText"/>
      </w:pPr>
      <w:r>
        <w:rPr>
          <w:bCs/>
          <w:b/>
        </w:rPr>
        <w:t xml:space="preserve">Visit Type:</w:t>
      </w:r>
      <w:r>
        <w:t xml:space="preserve"> </w:t>
      </w:r>
      <w:r>
        <w:t xml:space="preserve">Emergency / Follow-up</w:t>
      </w:r>
    </w:p>
    <w:bookmarkEnd w:id="23"/>
    <w:bookmarkStart w:id="25" w:name="X6ab796d0b94cb0750afac1d579c5894fa94edbd"/>
    <w:p>
      <w:pPr>
        <w:pStyle w:val="Heading3"/>
      </w:pPr>
      <w:r>
        <w:t xml:space="preserve">Services Rendered – Veterinarian Care in Egypt Cairo</w:t>
      </w:r>
    </w:p>
    <w:p>
      <w:pPr>
        <w:pStyle w:val="FirstParagraph"/>
      </w:pPr>
      <w:r>
        <w:t xml:space="preserve">The following veterinarian services were provided by our licensed veterinary team at Cairo Elite Veterinary Clinic, located in the heart of Egypt Cairo, in accordance with the Egyptian Veterinary Medical Association standards and the Ministry of Agriculture and Land Reclamation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Veterinarian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Emergency veterinary examination and triage assessment for acute gastrointestinal distress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Complete blood count (CBC) and biochemistry panel – in-house laboratory</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Abdominal ultrasound imaging (full protocol) performed by veterinary radiologist</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Thoracic and abdominal radiography (2 views) – digital X-ray</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5</w:t>
            </w:r>
          </w:p>
        </w:tc>
        <w:tc>
          <w:tcPr/>
          <w:p>
            <w:pPr>
              <w:pStyle w:val="Compact"/>
              <w:jc w:val="left"/>
            </w:pPr>
            <w:r>
              <w:t xml:space="preserve">Intravenous fluid therapy (Lactated Ringer's) – 24-hour continuous infusion</w:t>
            </w:r>
          </w:p>
        </w:tc>
        <w:tc>
          <w:tcPr/>
          <w:p>
            <w:pPr>
              <w:pStyle w:val="Compact"/>
              <w:jc w:val="left"/>
            </w:pPr>
            <w:r>
              <w:t xml:space="preserve">12–13 Jun 2025</w:t>
            </w:r>
          </w:p>
        </w:tc>
        <w:tc>
          <w:tcPr/>
          <w:p>
            <w:pPr>
              <w:pStyle w:val="Compact"/>
              <w:jc w:val="left"/>
            </w:pPr>
            <w:r>
              <w:t xml:space="preserve">2</w:t>
            </w:r>
          </w:p>
        </w:tc>
        <w:tc>
          <w:tcPr/>
          <w:p>
            <w:pPr>
              <w:pStyle w:val="Compact"/>
              <w:jc w:val="left"/>
            </w:pPr>
            <w:r>
              <w:t xml:space="preserve">780.00</w:t>
            </w:r>
          </w:p>
        </w:tc>
        <w:tc>
          <w:tcPr/>
          <w:p>
            <w:pPr>
              <w:pStyle w:val="Compact"/>
              <w:jc w:val="left"/>
            </w:pPr>
            <w:r>
              <w:t xml:space="preserve">1,560.00</w:t>
            </w:r>
          </w:p>
        </w:tc>
      </w:tr>
      <w:tr>
        <w:tc>
          <w:tcPr/>
          <w:p>
            <w:pPr>
              <w:pStyle w:val="Compact"/>
              <w:jc w:val="left"/>
            </w:pPr>
            <w:r>
              <w:t xml:space="preserve">6</w:t>
            </w:r>
          </w:p>
        </w:tc>
        <w:tc>
          <w:tcPr/>
          <w:p>
            <w:pPr>
              <w:pStyle w:val="Compact"/>
              <w:jc w:val="left"/>
            </w:pPr>
            <w:r>
              <w:t xml:space="preserve">Prescription medication: Maropitant (Cerenia) 10mg/ml – 10ml vial (anti-emetic)</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7</w:t>
            </w:r>
          </w:p>
        </w:tc>
        <w:tc>
          <w:tcPr/>
          <w:p>
            <w:pPr>
              <w:pStyle w:val="Compact"/>
              <w:jc w:val="left"/>
            </w:pPr>
            <w:r>
              <w:t xml:space="preserve">Prescription medication: Meloxicam 1.5mg/ml – 10ml vial (NSAID analgesic)</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8</w:t>
            </w:r>
          </w:p>
        </w:tc>
        <w:tc>
          <w:tcPr/>
          <w:p>
            <w:pPr>
              <w:pStyle w:val="Compact"/>
              <w:jc w:val="left"/>
            </w:pPr>
            <w:r>
              <w:t xml:space="preserve">Prescription therapeutic diet: Royal Canin Gastro Intestinal Low Fat – 2kg bag</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9</w:t>
            </w:r>
          </w:p>
        </w:tc>
        <w:tc>
          <w:tcPr/>
          <w:p>
            <w:pPr>
              <w:pStyle w:val="Compact"/>
              <w:jc w:val="left"/>
            </w:pPr>
            <w:r>
              <w:t xml:space="preserve">Follow-up veterinary consultation and post-treatment assessment</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10</w:t>
            </w:r>
          </w:p>
        </w:tc>
        <w:tc>
          <w:tcPr/>
          <w:p>
            <w:pPr>
              <w:pStyle w:val="Compact"/>
              <w:jc w:val="left"/>
            </w:pPr>
            <w:r>
              <w:t xml:space="preserve">Repeat abdominal ultrasound to monitor intestinal wall thickness and peristalsis</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11</w:t>
            </w:r>
          </w:p>
        </w:tc>
        <w:tc>
          <w:tcPr/>
          <w:p>
            <w:pPr>
              <w:pStyle w:val="Compact"/>
              <w:jc w:val="left"/>
            </w:pPr>
            <w:r>
              <w:t xml:space="preserve">Hospitalization and overnight monitoring (ICU ward) – 1 night</w:t>
            </w:r>
          </w:p>
        </w:tc>
        <w:tc>
          <w:tcPr/>
          <w:p>
            <w:pPr>
              <w:pStyle w:val="Compact"/>
              <w:jc w:val="left"/>
            </w:pPr>
            <w:r>
              <w:t xml:space="preserve">12–13 Jun 2025</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12</w:t>
            </w:r>
          </w:p>
        </w:tc>
        <w:tc>
          <w:tcPr/>
          <w:p>
            <w:pPr>
              <w:pStyle w:val="Compact"/>
              <w:jc w:val="left"/>
            </w:pPr>
            <w:r>
              <w:t xml:space="preserve">Wound care, subcutaneous injection administration, and nursing support</w:t>
            </w:r>
          </w:p>
        </w:tc>
        <w:tc>
          <w:tcPr/>
          <w:p>
            <w:pPr>
              <w:pStyle w:val="Compact"/>
              <w:jc w:val="left"/>
            </w:pPr>
            <w:r>
              <w:t xml:space="preserve">12–14 Jun 2025</w:t>
            </w:r>
          </w:p>
        </w:tc>
        <w:tc>
          <w:tcPr/>
          <w:p>
            <w:pPr>
              <w:pStyle w:val="Compact"/>
              <w:jc w:val="left"/>
            </w:pPr>
            <w:r>
              <w:t xml:space="preserve">3</w:t>
            </w:r>
          </w:p>
        </w:tc>
        <w:tc>
          <w:tcPr/>
          <w:p>
            <w:pPr>
              <w:pStyle w:val="Compact"/>
              <w:jc w:val="left"/>
            </w:pPr>
            <w:r>
              <w:t xml:space="preserve">200.00</w:t>
            </w:r>
          </w:p>
        </w:tc>
        <w:tc>
          <w:tcPr/>
          <w:p>
            <w:pPr>
              <w:pStyle w:val="Compact"/>
              <w:jc w:val="left"/>
            </w:pPr>
            <w:r>
              <w:t xml:space="preserve">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10,905.00 EGP</w:t>
            </w:r>
          </w:p>
        </w:tc>
      </w:tr>
      <w:tr>
        <w:tc>
          <w:tcPr/>
          <w:p>
            <w:pPr>
              <w:pStyle w:val="Compact"/>
              <w:jc w:val="left"/>
            </w:pPr>
            <w:r>
              <w:t xml:space="preserve">VAT (14% – Egyptian Tax Authority)</w:t>
            </w:r>
          </w:p>
        </w:tc>
        <w:tc>
          <w:tcPr/>
          <w:p>
            <w:pPr>
              <w:pStyle w:val="Compact"/>
              <w:jc w:val="right"/>
            </w:pPr>
            <w:r>
              <w:t xml:space="preserve">1,526.70 EGP</w:t>
            </w:r>
          </w:p>
        </w:tc>
      </w:tr>
      <w:tr>
        <w:tc>
          <w:tcPr/>
          <w:p>
            <w:pPr>
              <w:pStyle w:val="Compact"/>
              <w:jc w:val="left"/>
            </w:pPr>
            <w:r>
              <w:t xml:space="preserve">Emergency Service Surcharge</w:t>
            </w:r>
          </w:p>
        </w:tc>
        <w:tc>
          <w:tcPr/>
          <w:p>
            <w:pPr>
              <w:pStyle w:val="Compact"/>
              <w:jc w:val="right"/>
            </w:pPr>
            <w:r>
              <w:t xml:space="preserve">250.00 EGP</w:t>
            </w:r>
          </w:p>
        </w:tc>
      </w:tr>
      <w:tr>
        <w:tc>
          <w:tcPr/>
          <w:p>
            <w:pPr>
              <w:pStyle w:val="Compact"/>
              <w:jc w:val="left"/>
            </w:pPr>
            <w:r>
              <w:t xml:space="preserve">Grand Total Due</w:t>
            </w:r>
          </w:p>
        </w:tc>
        <w:tc>
          <w:tcPr/>
          <w:p>
            <w:pPr>
              <w:pStyle w:val="Compact"/>
              <w:jc w:val="right"/>
            </w:pPr>
            <w:r>
              <w:t xml:space="preserve">12,681.70 EGP</w:t>
            </w:r>
          </w:p>
        </w:tc>
      </w:tr>
    </w:tbl>
    <w:bookmarkStart w:id="24" w:name="accepted-payment-methods-egypt-cairo"/>
    <w:p>
      <w:pPr>
        <w:pStyle w:val="Heading4"/>
      </w:pPr>
      <w:r>
        <w:t xml:space="preserve">Accepted Payment Methods – Egypt Cairo</w:t>
      </w:r>
    </w:p>
    <w:p>
      <w:pPr>
        <w:pStyle w:val="FirstParagraph"/>
      </w:pPr>
      <w:r>
        <w:rPr>
          <w:bCs/>
          <w:b/>
        </w:rPr>
        <w:t xml:space="preserve">Cash:</w:t>
      </w:r>
      <w:r>
        <w:t xml:space="preserve"> </w:t>
      </w:r>
      <w:r>
        <w:t xml:space="preserve">Payable at our front desk, 127 El Tahrir Street, Cairo, Egypt.</w:t>
      </w:r>
    </w:p>
    <w:p>
      <w:pPr>
        <w:pStyle w:val="BodyText"/>
      </w:pPr>
      <w:r>
        <w:rPr>
          <w:bCs/>
          <w:b/>
        </w:rPr>
        <w:t xml:space="preserve">Bank Transfer:</w:t>
      </w:r>
      <w:r>
        <w:t xml:space="preserve"> </w:t>
      </w:r>
      <w:r>
        <w:t xml:space="preserve">Bank of Alexandria – Branch: Downtown Cairo – Account Name: Cairo Elite Veterinary Clinic – IBAN: EG38 ABA0 0100 0000 0001 2345 678</w:t>
      </w:r>
    </w:p>
    <w:p>
      <w:pPr>
        <w:pStyle w:val="BodyText"/>
      </w:pPr>
      <w:r>
        <w:rPr>
          <w:bCs/>
          <w:b/>
        </w:rPr>
        <w:t xml:space="preserve">Card Payment:</w:t>
      </w:r>
      <w:r>
        <w:t xml:space="preserve"> </w:t>
      </w:r>
      <w:r>
        <w:t xml:space="preserve">Visa, Mastercard, and Meeza accepted at the clinic reception.</w:t>
      </w:r>
    </w:p>
    <w:p>
      <w:pPr>
        <w:pStyle w:val="BodyText"/>
      </w:pPr>
      <w:r>
        <w:rPr>
          <w:bCs/>
          <w:b/>
        </w:rPr>
        <w:t xml:space="preserve">Mobile Wallet:</w:t>
      </w:r>
      <w:r>
        <w:t xml:space="preserve"> </w:t>
      </w:r>
      <w:r>
        <w:t xml:space="preserve">Fawry, Vodafone Cash, and Orange Cash accepted for amounts up to 5,000 EGP.</w:t>
      </w:r>
    </w:p>
    <w:bookmarkEnd w:id="24"/>
    <w:bookmarkEnd w:id="25"/>
    <w:bookmarkStart w:id="26" w:name="important-notes-terms-of-this-invoice"/>
    <w:p>
      <w:pPr>
        <w:pStyle w:val="Heading3"/>
      </w:pPr>
      <w:r>
        <w:t xml:space="preserve">Important Notes &amp; Terms of This Invoice</w:t>
      </w:r>
    </w:p>
    <w:p>
      <w:pPr>
        <w:pStyle w:val="FirstParagraph"/>
      </w:pPr>
      <w:r>
        <w:t xml:space="preserve">1. This invoice is issued by Cairo Elite Veterinary Clinic, a licensed veterinarian practice registered with the Egyptian Veterinary Medical Association and operating in compliance with all regulations set forth by the Ministry of Agriculture and Land Reclamation, Republic of Egypt.</w:t>
      </w:r>
    </w:p>
    <w:p>
      <w:pPr>
        <w:pStyle w:val="BodyText"/>
      </w:pPr>
      <w:r>
        <w:t xml:space="preserve">2. Payment is due within fourteen (14) calendar days from the date of issue. Late payments will incur a penalty of 2% per month as per Egyptian commercial law.</w:t>
      </w:r>
    </w:p>
    <w:p>
      <w:pPr>
        <w:pStyle w:val="BodyText"/>
      </w:pPr>
      <w:r>
        <w:t xml:space="preserve">3. All veterinarian services listed above were performed by Dr. Mona Fathy, DVM, and her qualified veterinary team. The attending veterinarian has reviewed and approved all diagnostic findings and treatment protocols documented in this invoice.</w:t>
      </w:r>
    </w:p>
    <w:p>
      <w:pPr>
        <w:pStyle w:val="BodyText"/>
      </w:pPr>
      <w:r>
        <w:t xml:space="preserve">4. Prescription medications dispensed under this invoice are to be administered strictly as directed. A follow-up appointment is recommended within seven (7) days at our Egypt Cairo facility.</w:t>
      </w:r>
    </w:p>
    <w:p>
      <w:pPr>
        <w:pStyle w:val="BodyText"/>
      </w:pPr>
      <w:r>
        <w:t xml:space="preserve">5. This invoice serves as the official financial record for all veterinarian care provided. A stamped copy may be requested for insurance claims, veterinary record-keeping, or tax purposes in Egypt.</w:t>
      </w:r>
    </w:p>
    <w:p>
      <w:pPr>
        <w:pStyle w:val="BodyText"/>
      </w:pPr>
      <w:r>
        <w:t xml:space="preserve">6. In the event of any dispute regarding the services or charges listed, the client may file a formal complaint with the clinic's administrative office or the Egyptian Veterinary Medical Association within thirty (30) days of the invoice date.</w:t>
      </w:r>
    </w:p>
    <w:p>
      <w:pPr>
        <w:pStyle w:val="BodyText"/>
      </w:pPr>
      <w:r>
        <w:t xml:space="preserve">7. All prices are quoted in Egyptian Pounds (EGP) and are inclusive of applicable government fees. VAT at 14% is applied in accordance with the Egyptian Tax Authority (ETA) regulations effective as of 2025.</w:t>
      </w:r>
    </w:p>
    <w:bookmarkEnd w:id="26"/>
    <w:p>
      <w:pPr>
        <w:pStyle w:val="BodyText"/>
      </w:pPr>
      <w:r>
        <w:rPr>
          <w:bCs/>
          <w:b/>
        </w:rPr>
        <w:t xml:space="preserve">Cairo Elite Veterinary Clinic</w:t>
      </w:r>
      <w:r>
        <w:t xml:space="preserve"> </w:t>
      </w:r>
      <w:r>
        <w:t xml:space="preserve">– Providing Trusted Veterinarian Care in Egypt Cairo Since 2012</w:t>
      </w:r>
    </w:p>
    <w:p>
      <w:pPr>
        <w:pStyle w:val="BodyText"/>
      </w:pPr>
      <w:r>
        <w:t xml:space="preserve">127 El Tahrir Street, Downtown District, Cairo, Egypt 11511 | Tel: +20 2 2578 4433</w:t>
      </w:r>
    </w:p>
    <w:p>
      <w:pPr>
        <w:pStyle w:val="BodyText"/>
      </w:pPr>
      <w:r>
        <w:t xml:space="preserve">License No: EGY-VET-2019-04872 | Tax ID: 552-881-334 | Egyptian Veterinary Medical Association Member #4421</w:t>
      </w:r>
    </w:p>
    <w:p>
      <w:pPr>
        <w:pStyle w:val="BodyText"/>
      </w:pPr>
      <w:r>
        <w:t xml:space="preserve">Thank you for trusting our veterinarian team with the care of your beloved pet. We are proud to serve the pet-owning community of Egypt Cairo with compassion, expertise, and the highest standards of veterinary medicine.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Egypt Cairo</dc:title>
  <dc:creator/>
  <dc:language>en</dc:language>
  <cp:keywords/>
  <dcterms:created xsi:type="dcterms:W3CDTF">2026-10-10T09:11:42Z</dcterms:created>
  <dcterms:modified xsi:type="dcterms:W3CDTF">2026-10-10T09:11:42Z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